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55ECE" w14:textId="6761AFAD" w:rsidR="00DB356E" w:rsidRPr="009F07C2" w:rsidRDefault="001673FC" w:rsidP="009F07C2">
      <w:pPr>
        <w:tabs>
          <w:tab w:val="left" w:pos="-270"/>
        </w:tabs>
        <w:spacing w:line="180" w:lineRule="auto"/>
        <w:ind w:left="-270"/>
        <w:rPr>
          <w:rFonts w:ascii="Arial Black" w:hAnsi="Arial Black"/>
          <w:sz w:val="82"/>
          <w:szCs w:val="82"/>
          <w:lang w:val="fr-CA"/>
        </w:rPr>
      </w:pPr>
      <w:bookmarkStart w:id="0" w:name="_GoBack"/>
      <w:bookmarkEnd w:id="0"/>
      <w:r w:rsidRPr="009F07C2">
        <w:rPr>
          <w:rFonts w:ascii="Arial Black" w:hAnsi="Arial Black"/>
          <w:sz w:val="82"/>
          <w:szCs w:val="82"/>
          <w:lang w:val="fr-CA"/>
        </w:rPr>
        <w:t>É</w:t>
      </w:r>
      <w:r w:rsidR="00F17CDD" w:rsidRPr="009F07C2">
        <w:rPr>
          <w:rFonts w:ascii="Arial Black" w:hAnsi="Arial Black"/>
          <w:sz w:val="82"/>
          <w:szCs w:val="82"/>
          <w:lang w:val="fr-CA"/>
        </w:rPr>
        <w:t>ducation</w:t>
      </w:r>
      <w:r w:rsidR="000C4F44" w:rsidRPr="009F07C2">
        <w:rPr>
          <w:rFonts w:ascii="Arial Black" w:hAnsi="Arial Black"/>
          <w:sz w:val="82"/>
          <w:szCs w:val="82"/>
          <w:lang w:val="fr-CA"/>
        </w:rPr>
        <w:t xml:space="preserve"> </w:t>
      </w:r>
    </w:p>
    <w:p w14:paraId="2F887E68" w14:textId="77777777" w:rsidR="009D6235" w:rsidRPr="009F07C2" w:rsidRDefault="009D6235" w:rsidP="009F07C2">
      <w:pPr>
        <w:tabs>
          <w:tab w:val="left" w:pos="-270"/>
        </w:tabs>
        <w:ind w:left="-270"/>
        <w:rPr>
          <w:rFonts w:ascii="Arial Black" w:hAnsi="Arial Black"/>
          <w:sz w:val="36"/>
          <w:szCs w:val="28"/>
          <w:lang w:val="fr-CA"/>
        </w:rPr>
      </w:pPr>
      <w:r w:rsidRPr="009F07C2">
        <w:rPr>
          <w:rFonts w:ascii="Arial Black" w:hAnsi="Arial Black"/>
          <w:sz w:val="36"/>
          <w:szCs w:val="28"/>
          <w:lang w:val="fr-CA"/>
        </w:rPr>
        <w:t>Connaissez vos droits – Guide d’information juridique</w:t>
      </w:r>
    </w:p>
    <w:p w14:paraId="6F4FB1B7" w14:textId="631EE619" w:rsidR="00DB356E" w:rsidRPr="009F07C2" w:rsidRDefault="00F36AB7" w:rsidP="009F07C2">
      <w:pPr>
        <w:pStyle w:val="NoSpacing"/>
        <w:rPr>
          <w:lang w:val="fr-CA"/>
        </w:rPr>
      </w:pPr>
      <w:r w:rsidRPr="009F07C2">
        <w:rPr>
          <w:noProof/>
        </w:rPr>
        <w:drawing>
          <wp:anchor distT="0" distB="0" distL="114300" distR="114300" simplePos="0" relativeHeight="251658240" behindDoc="1" locked="0" layoutInCell="1" allowOverlap="1" wp14:anchorId="021A0E01" wp14:editId="293E9F34">
            <wp:simplePos x="0" y="0"/>
            <wp:positionH relativeFrom="column">
              <wp:posOffset>-629920</wp:posOffset>
            </wp:positionH>
            <wp:positionV relativeFrom="paragraph">
              <wp:posOffset>164</wp:posOffset>
            </wp:positionV>
            <wp:extent cx="7761600" cy="6465600"/>
            <wp:effectExtent l="0" t="0" r="3175" b="1905"/>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2B3548" w:rsidRPr="009F07C2" w:rsidRDefault="008D5409" w:rsidP="009F07C2">
      <w:pPr>
        <w:pStyle w:val="NoSpacing"/>
        <w:rPr>
          <w:lang w:val="fr-CA"/>
        </w:rPr>
      </w:pPr>
    </w:p>
    <w:p w14:paraId="774B513C" w14:textId="77777777" w:rsidR="00744F6B" w:rsidRPr="009F07C2" w:rsidRDefault="00744F6B" w:rsidP="009F07C2">
      <w:pPr>
        <w:pStyle w:val="NoSpacing"/>
        <w:rPr>
          <w:b/>
          <w:lang w:val="fr-CA"/>
        </w:rPr>
      </w:pPr>
    </w:p>
    <w:p w14:paraId="65B41E87" w14:textId="342AF3AA" w:rsidR="00744F6B" w:rsidRPr="009F07C2" w:rsidRDefault="00744F6B" w:rsidP="009F07C2">
      <w:pPr>
        <w:pStyle w:val="NoSpacing"/>
        <w:rPr>
          <w:b/>
          <w:lang w:val="fr-CA"/>
        </w:rPr>
      </w:pPr>
    </w:p>
    <w:p w14:paraId="16DED4B7" w14:textId="7C59E7AD" w:rsidR="00744F6B" w:rsidRPr="009F07C2" w:rsidRDefault="00744F6B" w:rsidP="009F07C2">
      <w:pPr>
        <w:pStyle w:val="NoSpacing"/>
        <w:rPr>
          <w:b/>
          <w:lang w:val="fr-CA"/>
        </w:rPr>
      </w:pPr>
    </w:p>
    <w:p w14:paraId="11A3567F" w14:textId="54B9C8A5" w:rsidR="00744F6B" w:rsidRPr="009F07C2" w:rsidRDefault="00744F6B" w:rsidP="009F07C2">
      <w:pPr>
        <w:pStyle w:val="NoSpacing"/>
        <w:rPr>
          <w:b/>
          <w:lang w:val="fr-CA"/>
        </w:rPr>
      </w:pPr>
    </w:p>
    <w:p w14:paraId="474075A7" w14:textId="61BBA3E1" w:rsidR="00744F6B" w:rsidRPr="009F07C2" w:rsidRDefault="00744F6B" w:rsidP="009F07C2">
      <w:pPr>
        <w:pStyle w:val="NoSpacing"/>
        <w:rPr>
          <w:b/>
          <w:lang w:val="fr-CA"/>
        </w:rPr>
      </w:pPr>
    </w:p>
    <w:p w14:paraId="6A2B0961" w14:textId="4D414137" w:rsidR="00744F6B" w:rsidRPr="009F07C2" w:rsidRDefault="00744F6B" w:rsidP="009F07C2">
      <w:pPr>
        <w:pStyle w:val="NoSpacing"/>
        <w:rPr>
          <w:b/>
          <w:lang w:val="fr-CA"/>
        </w:rPr>
      </w:pPr>
    </w:p>
    <w:p w14:paraId="5B6FC035" w14:textId="692D9A4D" w:rsidR="007633DB" w:rsidRPr="009F07C2" w:rsidRDefault="007633DB" w:rsidP="009F07C2">
      <w:pPr>
        <w:pStyle w:val="NoSpacing"/>
        <w:rPr>
          <w:b/>
          <w:lang w:val="fr-CA"/>
        </w:rPr>
      </w:pPr>
    </w:p>
    <w:p w14:paraId="15856F24" w14:textId="3B057286" w:rsidR="007633DB" w:rsidRPr="009F07C2" w:rsidRDefault="007633DB" w:rsidP="009F07C2">
      <w:pPr>
        <w:pStyle w:val="NoSpacing"/>
        <w:rPr>
          <w:b/>
          <w:lang w:val="fr-CA"/>
        </w:rPr>
      </w:pPr>
    </w:p>
    <w:p w14:paraId="5B074C3B" w14:textId="42044D33" w:rsidR="007633DB" w:rsidRPr="009F07C2" w:rsidRDefault="007633DB" w:rsidP="009F07C2">
      <w:pPr>
        <w:pStyle w:val="NoSpacing"/>
        <w:rPr>
          <w:b/>
          <w:lang w:val="fr-CA"/>
        </w:rPr>
      </w:pPr>
    </w:p>
    <w:p w14:paraId="3A12683B" w14:textId="6F357CF1" w:rsidR="007633DB" w:rsidRPr="009F07C2" w:rsidRDefault="007633DB" w:rsidP="009F07C2">
      <w:pPr>
        <w:pStyle w:val="NoSpacing"/>
        <w:rPr>
          <w:b/>
          <w:lang w:val="fr-CA"/>
        </w:rPr>
      </w:pPr>
    </w:p>
    <w:p w14:paraId="72071DC3" w14:textId="160DB78E" w:rsidR="007633DB" w:rsidRPr="009F07C2" w:rsidRDefault="007633DB" w:rsidP="009F07C2">
      <w:pPr>
        <w:pStyle w:val="NoSpacing"/>
        <w:rPr>
          <w:b/>
          <w:lang w:val="fr-CA"/>
        </w:rPr>
      </w:pPr>
    </w:p>
    <w:p w14:paraId="274783DA" w14:textId="7D99FDAF" w:rsidR="007633DB" w:rsidRPr="009F07C2" w:rsidRDefault="007633DB" w:rsidP="009F07C2">
      <w:pPr>
        <w:pStyle w:val="NoSpacing"/>
        <w:rPr>
          <w:b/>
          <w:lang w:val="fr-CA"/>
        </w:rPr>
      </w:pPr>
    </w:p>
    <w:p w14:paraId="17A62B52" w14:textId="5CD8AF4C" w:rsidR="007633DB" w:rsidRPr="009F07C2" w:rsidRDefault="007633DB" w:rsidP="009F07C2">
      <w:pPr>
        <w:pStyle w:val="NoSpacing"/>
        <w:rPr>
          <w:b/>
          <w:lang w:val="fr-CA"/>
        </w:rPr>
      </w:pPr>
    </w:p>
    <w:p w14:paraId="7FC9CD86" w14:textId="7BDE827D" w:rsidR="007633DB" w:rsidRPr="009F07C2" w:rsidRDefault="007633DB" w:rsidP="009F07C2">
      <w:pPr>
        <w:pStyle w:val="NoSpacing"/>
        <w:rPr>
          <w:b/>
          <w:lang w:val="fr-CA"/>
        </w:rPr>
      </w:pPr>
    </w:p>
    <w:p w14:paraId="2240FC82" w14:textId="3223CDE3" w:rsidR="007633DB" w:rsidRPr="009F07C2" w:rsidRDefault="007633DB" w:rsidP="009F07C2">
      <w:pPr>
        <w:pStyle w:val="NoSpacing"/>
        <w:rPr>
          <w:b/>
          <w:lang w:val="fr-CA"/>
        </w:rPr>
      </w:pPr>
    </w:p>
    <w:p w14:paraId="229E3BF5" w14:textId="2B6EEC37" w:rsidR="007633DB" w:rsidRPr="009F07C2" w:rsidRDefault="007633DB" w:rsidP="009F07C2">
      <w:pPr>
        <w:pStyle w:val="NoSpacing"/>
        <w:rPr>
          <w:b/>
          <w:lang w:val="fr-CA"/>
        </w:rPr>
      </w:pPr>
    </w:p>
    <w:p w14:paraId="5968B506" w14:textId="20F5861E" w:rsidR="007633DB" w:rsidRPr="009F07C2" w:rsidRDefault="007633DB" w:rsidP="009F07C2">
      <w:pPr>
        <w:pStyle w:val="NoSpacing"/>
        <w:rPr>
          <w:b/>
          <w:lang w:val="fr-CA"/>
        </w:rPr>
      </w:pPr>
    </w:p>
    <w:p w14:paraId="0626E5B3" w14:textId="1D46AB5E" w:rsidR="007633DB" w:rsidRPr="009F07C2" w:rsidRDefault="007633DB" w:rsidP="009F07C2">
      <w:pPr>
        <w:pStyle w:val="NoSpacing"/>
        <w:rPr>
          <w:b/>
          <w:lang w:val="fr-CA"/>
        </w:rPr>
      </w:pPr>
    </w:p>
    <w:p w14:paraId="3B28F67D" w14:textId="2D84DBDF" w:rsidR="007633DB" w:rsidRPr="009F07C2" w:rsidRDefault="007633DB" w:rsidP="009F07C2">
      <w:pPr>
        <w:pStyle w:val="NoSpacing"/>
        <w:rPr>
          <w:b/>
          <w:lang w:val="fr-CA"/>
        </w:rPr>
      </w:pPr>
    </w:p>
    <w:p w14:paraId="5CF3D845" w14:textId="11BCBC3D" w:rsidR="007633DB" w:rsidRPr="009F07C2" w:rsidRDefault="007633DB" w:rsidP="009F07C2">
      <w:pPr>
        <w:pStyle w:val="NoSpacing"/>
        <w:rPr>
          <w:b/>
          <w:lang w:val="fr-CA"/>
        </w:rPr>
      </w:pPr>
    </w:p>
    <w:p w14:paraId="108E3C97" w14:textId="3BB72AD2" w:rsidR="007633DB" w:rsidRPr="009F07C2" w:rsidRDefault="007633DB" w:rsidP="009F07C2">
      <w:pPr>
        <w:pStyle w:val="NoSpacing"/>
        <w:rPr>
          <w:b/>
          <w:lang w:val="fr-CA"/>
        </w:rPr>
      </w:pPr>
    </w:p>
    <w:p w14:paraId="7CF29C71" w14:textId="0268994F" w:rsidR="007633DB" w:rsidRPr="009F07C2" w:rsidRDefault="007633DB" w:rsidP="009F07C2">
      <w:pPr>
        <w:pStyle w:val="NoSpacing"/>
        <w:rPr>
          <w:b/>
          <w:lang w:val="fr-CA"/>
        </w:rPr>
      </w:pPr>
    </w:p>
    <w:p w14:paraId="01CE21BA" w14:textId="5BF08EA0" w:rsidR="007633DB" w:rsidRPr="009F07C2" w:rsidRDefault="007633DB" w:rsidP="009F07C2">
      <w:pPr>
        <w:pStyle w:val="NoSpacing"/>
        <w:rPr>
          <w:b/>
          <w:lang w:val="fr-CA"/>
        </w:rPr>
      </w:pPr>
    </w:p>
    <w:p w14:paraId="369C677D" w14:textId="293AF0AA" w:rsidR="007633DB" w:rsidRPr="009F07C2" w:rsidRDefault="007633DB" w:rsidP="009F07C2">
      <w:pPr>
        <w:pStyle w:val="NoSpacing"/>
        <w:rPr>
          <w:b/>
          <w:lang w:val="fr-CA"/>
        </w:rPr>
      </w:pPr>
    </w:p>
    <w:p w14:paraId="552F83D2" w14:textId="77777777" w:rsidR="007633DB" w:rsidRPr="009F07C2" w:rsidRDefault="007633DB" w:rsidP="009F07C2">
      <w:pPr>
        <w:pStyle w:val="NoSpacing"/>
        <w:rPr>
          <w:b/>
          <w:lang w:val="fr-CA"/>
        </w:rPr>
      </w:pPr>
    </w:p>
    <w:p w14:paraId="6059F3F3" w14:textId="01649D59" w:rsidR="00744F6B" w:rsidRPr="009F07C2" w:rsidRDefault="00744F6B" w:rsidP="009F07C2">
      <w:pPr>
        <w:pStyle w:val="NoSpacing"/>
        <w:rPr>
          <w:b/>
          <w:lang w:val="fr-CA"/>
        </w:rPr>
      </w:pPr>
    </w:p>
    <w:p w14:paraId="299CBDFC" w14:textId="0F3E8775" w:rsidR="00744F6B" w:rsidRPr="009F07C2" w:rsidRDefault="00744F6B" w:rsidP="009F07C2">
      <w:pPr>
        <w:pStyle w:val="NoSpacing"/>
        <w:rPr>
          <w:b/>
          <w:lang w:val="fr-CA"/>
        </w:rPr>
      </w:pPr>
    </w:p>
    <w:p w14:paraId="62D9BE80" w14:textId="5ACF6D5D" w:rsidR="00744F6B" w:rsidRPr="009F07C2" w:rsidRDefault="00744F6B" w:rsidP="009F07C2">
      <w:pPr>
        <w:pStyle w:val="NoSpacing"/>
        <w:rPr>
          <w:b/>
          <w:lang w:val="fr-CA"/>
        </w:rPr>
      </w:pPr>
    </w:p>
    <w:p w14:paraId="5C8CB333" w14:textId="77777777" w:rsidR="00744F6B" w:rsidRPr="009F07C2" w:rsidRDefault="00744F6B" w:rsidP="009F07C2">
      <w:pPr>
        <w:pStyle w:val="NoSpacing"/>
        <w:rPr>
          <w:b/>
          <w:lang w:val="fr-CA"/>
        </w:rPr>
      </w:pPr>
    </w:p>
    <w:p w14:paraId="1652DCA1" w14:textId="77777777" w:rsidR="00744F6B" w:rsidRPr="009F07C2" w:rsidRDefault="00744F6B" w:rsidP="009F07C2">
      <w:pPr>
        <w:pStyle w:val="NoSpacing"/>
        <w:rPr>
          <w:b/>
          <w:lang w:val="fr-CA"/>
        </w:rPr>
      </w:pPr>
    </w:p>
    <w:p w14:paraId="3941456E" w14:textId="091ECA18" w:rsidR="00E609DC" w:rsidRPr="009F07C2" w:rsidRDefault="00E609DC" w:rsidP="009F07C2">
      <w:pPr>
        <w:pStyle w:val="NoSpacing"/>
        <w:rPr>
          <w:b/>
          <w:lang w:val="fr-CA"/>
        </w:rPr>
      </w:pPr>
    </w:p>
    <w:p w14:paraId="7D3BBB9A" w14:textId="77777777" w:rsidR="00DE060D" w:rsidRPr="009F07C2" w:rsidRDefault="00DE060D" w:rsidP="009F07C2">
      <w:pPr>
        <w:pStyle w:val="NoSpacing"/>
        <w:rPr>
          <w:b/>
          <w:lang w:val="fr-CA"/>
        </w:rPr>
      </w:pPr>
    </w:p>
    <w:p w14:paraId="5B881B5B" w14:textId="77777777" w:rsidR="008123F7" w:rsidRPr="009F07C2" w:rsidRDefault="008123F7" w:rsidP="009F07C2">
      <w:pPr>
        <w:pStyle w:val="NoSpacing"/>
        <w:rPr>
          <w:b/>
          <w:lang w:val="fr-CA"/>
        </w:rPr>
      </w:pPr>
    </w:p>
    <w:p w14:paraId="148C37B2" w14:textId="77777777" w:rsidR="00744F6B" w:rsidRPr="009F07C2" w:rsidRDefault="00744F6B" w:rsidP="009F07C2">
      <w:pPr>
        <w:pStyle w:val="NoSpacing"/>
        <w:rPr>
          <w:b/>
          <w:lang w:val="fr-CA"/>
        </w:rPr>
      </w:pPr>
    </w:p>
    <w:p w14:paraId="0191B89C" w14:textId="4BE6E951" w:rsidR="00407E45" w:rsidRPr="009F07C2" w:rsidRDefault="00407E45" w:rsidP="009F07C2">
      <w:pPr>
        <w:pStyle w:val="NoSpacing"/>
        <w:rPr>
          <w:b/>
          <w:lang w:val="fr-CA"/>
        </w:rPr>
      </w:pPr>
    </w:p>
    <w:p w14:paraId="7491A63C" w14:textId="40BCAACD" w:rsidR="00A70FA2" w:rsidRPr="009F07C2" w:rsidRDefault="00A70FA2" w:rsidP="009F07C2">
      <w:pPr>
        <w:pStyle w:val="NoSpacing"/>
        <w:rPr>
          <w:b/>
          <w:lang w:val="fr-CA"/>
        </w:rPr>
      </w:pPr>
    </w:p>
    <w:p w14:paraId="05ABCDE0" w14:textId="77777777" w:rsidR="00B0569B" w:rsidRPr="009F07C2" w:rsidRDefault="00B0569B" w:rsidP="009F07C2">
      <w:pPr>
        <w:pStyle w:val="NoSpacing"/>
        <w:rPr>
          <w:b/>
          <w:lang w:val="fr-CA"/>
        </w:rPr>
      </w:pPr>
      <w:r w:rsidRPr="009F07C2">
        <w:rPr>
          <w:b/>
          <w:lang w:val="fr-CA"/>
        </w:rPr>
        <w:t>Dernière mise à jour : septembre 2019</w:t>
      </w:r>
    </w:p>
    <w:p w14:paraId="6FA8D0EA" w14:textId="106B7FBD" w:rsidR="00D649B5" w:rsidRPr="009F07C2" w:rsidRDefault="00BD6CFA" w:rsidP="009F07C2">
      <w:pPr>
        <w:jc w:val="right"/>
        <w:rPr>
          <w:b/>
        </w:rPr>
      </w:pPr>
      <w:r w:rsidRPr="009F07C2">
        <w:rPr>
          <w:b/>
          <w:noProof/>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55917FAD" w14:textId="77777777" w:rsidR="007E3658" w:rsidRPr="009F07C2" w:rsidRDefault="007E3658" w:rsidP="009F07C2">
      <w:pPr>
        <w:rPr>
          <w:b/>
          <w:bCs/>
          <w:lang w:val="fr-CA"/>
        </w:rPr>
      </w:pPr>
      <w:r w:rsidRPr="009F07C2">
        <w:rPr>
          <w:b/>
          <w:bCs/>
          <w:lang w:val="fr-CA"/>
        </w:rPr>
        <w:lastRenderedPageBreak/>
        <w:t>Avertissement</w:t>
      </w:r>
    </w:p>
    <w:p w14:paraId="49DBEC16" w14:textId="77777777" w:rsidR="007E3658" w:rsidRPr="009F07C2" w:rsidRDefault="007E3658" w:rsidP="009F07C2">
      <w:pPr>
        <w:spacing w:after="600"/>
        <w:rPr>
          <w:shd w:val="clear" w:color="auto" w:fill="FFFFFF"/>
          <w:lang w:val="fr-CA"/>
        </w:rPr>
      </w:pPr>
      <w:r w:rsidRPr="009F07C2">
        <w:rPr>
          <w:shd w:val="clear" w:color="auto" w:fill="FFFFFF"/>
          <w:lang w:val="fr-CA"/>
        </w:rPr>
        <w:t>Ce contenu de ce guide vous est fourni comme information générale et ne représente pas un avis juridique. Si vous avez besoin d’information concernant un problème juridique donné, prière de communiquer avec un avocat ou une clinique d’aide juridique.</w:t>
      </w:r>
    </w:p>
    <w:p w14:paraId="14FCD279" w14:textId="77777777" w:rsidR="007E3658" w:rsidRPr="009F07C2" w:rsidRDefault="007E3658" w:rsidP="009F07C2">
      <w:pPr>
        <w:rPr>
          <w:lang w:val="fr-CA"/>
        </w:rPr>
      </w:pPr>
      <w:r w:rsidRPr="009F07C2">
        <w:rPr>
          <w:b/>
          <w:bCs/>
          <w:lang w:val="fr-CA"/>
        </w:rPr>
        <w:t>Remerciements</w:t>
      </w:r>
    </w:p>
    <w:p w14:paraId="42233490" w14:textId="77777777" w:rsidR="007E3658" w:rsidRPr="009F07C2" w:rsidRDefault="007E3658" w:rsidP="009F07C2">
      <w:pPr>
        <w:rPr>
          <w:shd w:val="clear" w:color="auto" w:fill="FFFFFF"/>
          <w:lang w:val="fr-CA"/>
        </w:rPr>
      </w:pPr>
      <w:r w:rsidRPr="009F07C2">
        <w:rPr>
          <w:shd w:val="clear" w:color="auto" w:fill="FFFFFF"/>
          <w:lang w:val="fr-CA"/>
        </w:rPr>
        <w:t xml:space="preserve">Merci aux nombreux bénévoles et collaborateurs institutionnels qui ont contribué à la rédaction de ce guide d’information juridique. Pour plus d’information sur le projet </w:t>
      </w:r>
      <w:r w:rsidRPr="009F07C2">
        <w:rPr>
          <w:i/>
          <w:shd w:val="clear" w:color="auto" w:fill="FFFFFF"/>
          <w:lang w:val="fr-CA"/>
        </w:rPr>
        <w:t>Connaissez vos droits,</w:t>
      </w:r>
      <w:r w:rsidRPr="009F07C2">
        <w:rPr>
          <w:shd w:val="clear" w:color="auto" w:fill="FFFFFF"/>
          <w:lang w:val="fr-CA"/>
        </w:rPr>
        <w:t xml:space="preserve"> veuillez consulter notre </w:t>
      </w:r>
      <w:hyperlink r:id="rId10" w:history="1">
        <w:r w:rsidRPr="009F07C2">
          <w:rPr>
            <w:rStyle w:val="Hyperlink"/>
            <w:bCs/>
            <w:shd w:val="clear" w:color="auto" w:fill="FFFFFF"/>
            <w:lang w:val="fr-CA"/>
          </w:rPr>
          <w:t>site Web</w:t>
        </w:r>
      </w:hyperlink>
      <w:r w:rsidRPr="009F07C2">
        <w:rPr>
          <w:shd w:val="clear" w:color="auto" w:fill="FFFFFF"/>
          <w:lang w:val="fr-CA"/>
        </w:rPr>
        <w:t>.</w:t>
      </w:r>
    </w:p>
    <w:p w14:paraId="5BA45286" w14:textId="77777777" w:rsidR="007E3658" w:rsidRPr="009F07C2" w:rsidRDefault="007E3658" w:rsidP="009F07C2">
      <w:pPr>
        <w:spacing w:after="720"/>
        <w:rPr>
          <w:shd w:val="clear" w:color="auto" w:fill="FFFFFF"/>
          <w:lang w:val="fr-CA"/>
        </w:rPr>
      </w:pPr>
      <w:r w:rsidRPr="009F07C2">
        <w:rPr>
          <w:shd w:val="clear" w:color="auto" w:fill="FFFFFF"/>
          <w:lang w:val="fr-CA"/>
        </w:rPr>
        <w:t xml:space="preserve">Merci à la </w:t>
      </w:r>
      <w:hyperlink r:id="rId11" w:history="1">
        <w:r w:rsidRPr="009F07C2">
          <w:rPr>
            <w:rStyle w:val="Hyperlink"/>
            <w:bCs/>
            <w:shd w:val="clear" w:color="auto" w:fill="FFFFFF"/>
            <w:lang w:val="fr-CA"/>
          </w:rPr>
          <w:t>Fondation du droit de l’Ontario</w:t>
        </w:r>
      </w:hyperlink>
      <w:r w:rsidRPr="009F07C2">
        <w:rPr>
          <w:shd w:val="clear" w:color="auto" w:fill="FFFFFF"/>
          <w:lang w:val="fr-CA"/>
        </w:rPr>
        <w:t xml:space="preserve"> d’avoir permis la concrétisation du projet </w:t>
      </w:r>
      <w:r w:rsidRPr="009F07C2">
        <w:rPr>
          <w:i/>
          <w:shd w:val="clear" w:color="auto" w:fill="FFFFFF"/>
          <w:lang w:val="fr-CA"/>
        </w:rPr>
        <w:t xml:space="preserve">Connaissez vos droits. </w:t>
      </w:r>
      <w:r w:rsidRPr="009F07C2">
        <w:rPr>
          <w:shd w:val="clear" w:color="auto" w:fill="FFFFFF"/>
          <w:lang w:val="fr-CA"/>
        </w:rPr>
        <w:t>Malgré le soutien financier de la Fondation du droit de l’Ontario, INCA est seul responsable du contenu intégral de ce guide.</w:t>
      </w:r>
    </w:p>
    <w:p w14:paraId="1B0AE37B" w14:textId="721946EF" w:rsidR="00D649B5" w:rsidRPr="009F07C2" w:rsidRDefault="00D649B5" w:rsidP="009F07C2">
      <w:pPr>
        <w:jc w:val="right"/>
        <w:rPr>
          <w:rFonts w:ascii="Roboto" w:hAnsi="Roboto"/>
          <w:b/>
          <w:bCs/>
          <w:color w:val="000000"/>
        </w:rPr>
      </w:pPr>
      <w:r w:rsidRPr="009F07C2">
        <w:rPr>
          <w:noProof/>
        </w:rPr>
        <w:drawing>
          <wp:inline distT="0" distB="0" distL="0" distR="0" wp14:anchorId="0BC5B51C" wp14:editId="3AC1BB54">
            <wp:extent cx="2270238" cy="1167897"/>
            <wp:effectExtent l="0" t="0" r="0" b="0"/>
            <wp:docPr id="1" name="Picture 1" descr="Logo for the Law Foundation of Ontario, &quot;Advancing Access to Jus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1025" cy="1183735"/>
                    </a:xfrm>
                    <a:prstGeom prst="rect">
                      <a:avLst/>
                    </a:prstGeom>
                  </pic:spPr>
                </pic:pic>
              </a:graphicData>
            </a:graphic>
          </wp:inline>
        </w:drawing>
      </w:r>
    </w:p>
    <w:p w14:paraId="3BC1AF36" w14:textId="4EC338F5" w:rsidR="00D649B5" w:rsidRPr="009F07C2" w:rsidRDefault="00D649B5" w:rsidP="009F07C2">
      <w:pPr>
        <w:spacing w:line="240" w:lineRule="auto"/>
        <w:rPr>
          <w:b/>
        </w:rPr>
      </w:pPr>
      <w:r w:rsidRPr="009F07C2">
        <w:rPr>
          <w:b/>
        </w:rPr>
        <w:br w:type="page"/>
      </w:r>
    </w:p>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650B0992" w14:textId="77777777" w:rsidR="009F105E" w:rsidRPr="009F07C2" w:rsidRDefault="009F105E" w:rsidP="009F07C2">
          <w:pPr>
            <w:pStyle w:val="TOCHeading"/>
            <w:rPr>
              <w:rFonts w:ascii="Arial" w:hAnsi="Arial" w:cs="Arial"/>
              <w:b/>
              <w:bCs/>
              <w:color w:val="auto"/>
              <w:lang w:val="fr-CA"/>
            </w:rPr>
          </w:pPr>
          <w:r w:rsidRPr="009F07C2">
            <w:rPr>
              <w:rFonts w:ascii="Arial" w:hAnsi="Arial" w:cs="Arial"/>
              <w:b/>
              <w:bCs/>
              <w:color w:val="auto"/>
              <w:lang w:val="fr-CA"/>
            </w:rPr>
            <w:t>Table des matières</w:t>
          </w:r>
        </w:p>
        <w:p w14:paraId="572C36A6" w14:textId="079DFB28" w:rsidR="00A968D2" w:rsidRDefault="00D73804">
          <w:pPr>
            <w:pStyle w:val="TOC1"/>
            <w:rPr>
              <w:rFonts w:asciiTheme="minorHAnsi" w:eastAsiaTheme="minorEastAsia" w:hAnsiTheme="minorHAnsi"/>
              <w:b w:val="0"/>
              <w:sz w:val="22"/>
              <w:szCs w:val="22"/>
              <w:lang w:val="en-CA" w:eastAsia="en-CA"/>
            </w:rPr>
          </w:pPr>
          <w:r w:rsidRPr="009F07C2">
            <w:fldChar w:fldCharType="begin"/>
          </w:r>
          <w:r w:rsidRPr="009F07C2">
            <w:instrText xml:space="preserve"> TOC \o "1-4" \h \z \u </w:instrText>
          </w:r>
          <w:r w:rsidRPr="009F07C2">
            <w:fldChar w:fldCharType="separate"/>
          </w:r>
          <w:hyperlink w:anchor="_Toc26268267" w:history="1">
            <w:r w:rsidR="00A968D2" w:rsidRPr="006D1061">
              <w:rPr>
                <w:rStyle w:val="Hyperlink"/>
              </w:rPr>
              <w:t>Mes droits légaux</w:t>
            </w:r>
            <w:r w:rsidR="00A968D2">
              <w:rPr>
                <w:webHidden/>
              </w:rPr>
              <w:tab/>
            </w:r>
            <w:r w:rsidR="00A968D2">
              <w:rPr>
                <w:webHidden/>
              </w:rPr>
              <w:fldChar w:fldCharType="begin"/>
            </w:r>
            <w:r w:rsidR="00A968D2">
              <w:rPr>
                <w:webHidden/>
              </w:rPr>
              <w:instrText xml:space="preserve"> PAGEREF _Toc26268267 \h </w:instrText>
            </w:r>
            <w:r w:rsidR="00A968D2">
              <w:rPr>
                <w:webHidden/>
              </w:rPr>
            </w:r>
            <w:r w:rsidR="00A968D2">
              <w:rPr>
                <w:webHidden/>
              </w:rPr>
              <w:fldChar w:fldCharType="separate"/>
            </w:r>
            <w:r w:rsidR="00251FE8">
              <w:rPr>
                <w:webHidden/>
              </w:rPr>
              <w:t>5</w:t>
            </w:r>
            <w:r w:rsidR="00A968D2">
              <w:rPr>
                <w:webHidden/>
              </w:rPr>
              <w:fldChar w:fldCharType="end"/>
            </w:r>
          </w:hyperlink>
        </w:p>
        <w:p w14:paraId="563962B5" w14:textId="1A775192" w:rsidR="00A968D2" w:rsidRDefault="008D5409">
          <w:pPr>
            <w:pStyle w:val="TOC3"/>
            <w:tabs>
              <w:tab w:val="right" w:leader="dot" w:pos="10516"/>
            </w:tabs>
            <w:rPr>
              <w:rFonts w:asciiTheme="minorHAnsi" w:eastAsiaTheme="minorEastAsia" w:hAnsiTheme="minorHAnsi"/>
              <w:noProof/>
              <w:sz w:val="22"/>
              <w:szCs w:val="22"/>
              <w:lang w:val="en-CA" w:eastAsia="en-CA"/>
            </w:rPr>
          </w:pPr>
          <w:hyperlink w:anchor="_Toc26268268" w:history="1">
            <w:r w:rsidR="00A968D2" w:rsidRPr="006D1061">
              <w:rPr>
                <w:rStyle w:val="Hyperlink"/>
                <w:noProof/>
                <w:lang w:val="fr-CA"/>
              </w:rPr>
              <w:t>Q : Quels sont mes droits légaux en matière d’éducation en Ontario?</w:t>
            </w:r>
            <w:r w:rsidR="00A968D2">
              <w:rPr>
                <w:noProof/>
                <w:webHidden/>
              </w:rPr>
              <w:tab/>
            </w:r>
            <w:r w:rsidR="00A968D2">
              <w:rPr>
                <w:noProof/>
                <w:webHidden/>
              </w:rPr>
              <w:fldChar w:fldCharType="begin"/>
            </w:r>
            <w:r w:rsidR="00A968D2">
              <w:rPr>
                <w:noProof/>
                <w:webHidden/>
              </w:rPr>
              <w:instrText xml:space="preserve"> PAGEREF _Toc26268268 \h </w:instrText>
            </w:r>
            <w:r w:rsidR="00A968D2">
              <w:rPr>
                <w:noProof/>
                <w:webHidden/>
              </w:rPr>
            </w:r>
            <w:r w:rsidR="00A968D2">
              <w:rPr>
                <w:noProof/>
                <w:webHidden/>
              </w:rPr>
              <w:fldChar w:fldCharType="separate"/>
            </w:r>
            <w:r w:rsidR="00251FE8">
              <w:rPr>
                <w:noProof/>
                <w:webHidden/>
              </w:rPr>
              <w:t>5</w:t>
            </w:r>
            <w:r w:rsidR="00A968D2">
              <w:rPr>
                <w:noProof/>
                <w:webHidden/>
              </w:rPr>
              <w:fldChar w:fldCharType="end"/>
            </w:r>
          </w:hyperlink>
        </w:p>
        <w:p w14:paraId="728CA2E0" w14:textId="6AE1000C" w:rsidR="00A968D2" w:rsidRDefault="008D5409">
          <w:pPr>
            <w:pStyle w:val="TOC4"/>
            <w:tabs>
              <w:tab w:val="right" w:leader="dot" w:pos="10516"/>
            </w:tabs>
            <w:rPr>
              <w:rFonts w:asciiTheme="minorHAnsi" w:eastAsiaTheme="minorEastAsia" w:hAnsiTheme="minorHAnsi"/>
              <w:noProof/>
              <w:sz w:val="22"/>
              <w:szCs w:val="22"/>
              <w:lang w:val="en-CA" w:eastAsia="en-CA"/>
            </w:rPr>
          </w:pPr>
          <w:hyperlink w:anchor="_Toc26268269" w:history="1">
            <w:r w:rsidR="00A968D2" w:rsidRPr="006D1061">
              <w:rPr>
                <w:rStyle w:val="Hyperlink"/>
                <w:noProof/>
                <w:lang w:val="fr-CA"/>
              </w:rPr>
              <w:t>Obligation d’adaptation et préjudice injustifié</w:t>
            </w:r>
            <w:r w:rsidR="00A968D2">
              <w:rPr>
                <w:noProof/>
                <w:webHidden/>
              </w:rPr>
              <w:tab/>
            </w:r>
            <w:r w:rsidR="00A968D2">
              <w:rPr>
                <w:noProof/>
                <w:webHidden/>
              </w:rPr>
              <w:fldChar w:fldCharType="begin"/>
            </w:r>
            <w:r w:rsidR="00A968D2">
              <w:rPr>
                <w:noProof/>
                <w:webHidden/>
              </w:rPr>
              <w:instrText xml:space="preserve"> PAGEREF _Toc26268269 \h </w:instrText>
            </w:r>
            <w:r w:rsidR="00A968D2">
              <w:rPr>
                <w:noProof/>
                <w:webHidden/>
              </w:rPr>
            </w:r>
            <w:r w:rsidR="00A968D2">
              <w:rPr>
                <w:noProof/>
                <w:webHidden/>
              </w:rPr>
              <w:fldChar w:fldCharType="separate"/>
            </w:r>
            <w:r w:rsidR="00251FE8">
              <w:rPr>
                <w:noProof/>
                <w:webHidden/>
              </w:rPr>
              <w:t>5</w:t>
            </w:r>
            <w:r w:rsidR="00A968D2">
              <w:rPr>
                <w:noProof/>
                <w:webHidden/>
              </w:rPr>
              <w:fldChar w:fldCharType="end"/>
            </w:r>
          </w:hyperlink>
        </w:p>
        <w:p w14:paraId="18516583" w14:textId="277998D3" w:rsidR="00A968D2" w:rsidRDefault="008D5409">
          <w:pPr>
            <w:pStyle w:val="TOC4"/>
            <w:tabs>
              <w:tab w:val="right" w:leader="dot" w:pos="10516"/>
            </w:tabs>
            <w:rPr>
              <w:rFonts w:asciiTheme="minorHAnsi" w:eastAsiaTheme="minorEastAsia" w:hAnsiTheme="minorHAnsi"/>
              <w:noProof/>
              <w:sz w:val="22"/>
              <w:szCs w:val="22"/>
              <w:lang w:val="en-CA" w:eastAsia="en-CA"/>
            </w:rPr>
          </w:pPr>
          <w:hyperlink w:anchor="_Toc26268270" w:history="1">
            <w:r w:rsidR="00A968D2" w:rsidRPr="006D1061">
              <w:rPr>
                <w:rStyle w:val="Hyperlink"/>
                <w:noProof/>
                <w:lang w:val="fr-CA"/>
              </w:rPr>
              <w:t>Les droits des parents ou tuteurs</w:t>
            </w:r>
            <w:r w:rsidR="00A968D2">
              <w:rPr>
                <w:noProof/>
                <w:webHidden/>
              </w:rPr>
              <w:tab/>
            </w:r>
            <w:r w:rsidR="00A968D2">
              <w:rPr>
                <w:noProof/>
                <w:webHidden/>
              </w:rPr>
              <w:fldChar w:fldCharType="begin"/>
            </w:r>
            <w:r w:rsidR="00A968D2">
              <w:rPr>
                <w:noProof/>
                <w:webHidden/>
              </w:rPr>
              <w:instrText xml:space="preserve"> PAGEREF _Toc26268270 \h </w:instrText>
            </w:r>
            <w:r w:rsidR="00A968D2">
              <w:rPr>
                <w:noProof/>
                <w:webHidden/>
              </w:rPr>
            </w:r>
            <w:r w:rsidR="00A968D2">
              <w:rPr>
                <w:noProof/>
                <w:webHidden/>
              </w:rPr>
              <w:fldChar w:fldCharType="separate"/>
            </w:r>
            <w:r w:rsidR="00251FE8">
              <w:rPr>
                <w:noProof/>
                <w:webHidden/>
              </w:rPr>
              <w:t>6</w:t>
            </w:r>
            <w:r w:rsidR="00A968D2">
              <w:rPr>
                <w:noProof/>
                <w:webHidden/>
              </w:rPr>
              <w:fldChar w:fldCharType="end"/>
            </w:r>
          </w:hyperlink>
        </w:p>
        <w:p w14:paraId="05B00911" w14:textId="3A78009E" w:rsidR="00A968D2" w:rsidRDefault="008D5409">
          <w:pPr>
            <w:pStyle w:val="TOC3"/>
            <w:tabs>
              <w:tab w:val="right" w:leader="dot" w:pos="10516"/>
            </w:tabs>
            <w:rPr>
              <w:rFonts w:asciiTheme="minorHAnsi" w:eastAsiaTheme="minorEastAsia" w:hAnsiTheme="minorHAnsi"/>
              <w:noProof/>
              <w:sz w:val="22"/>
              <w:szCs w:val="22"/>
              <w:lang w:val="en-CA" w:eastAsia="en-CA"/>
            </w:rPr>
          </w:pPr>
          <w:hyperlink w:anchor="_Toc26268271" w:history="1">
            <w:r w:rsidR="00A968D2" w:rsidRPr="006D1061">
              <w:rPr>
                <w:rStyle w:val="Hyperlink"/>
                <w:noProof/>
                <w:lang w:val="fr-CA"/>
              </w:rPr>
              <w:t>Q : D’où viennent mes droits légaux?</w:t>
            </w:r>
            <w:r w:rsidR="00A968D2">
              <w:rPr>
                <w:noProof/>
                <w:webHidden/>
              </w:rPr>
              <w:tab/>
            </w:r>
            <w:r w:rsidR="00A968D2">
              <w:rPr>
                <w:noProof/>
                <w:webHidden/>
              </w:rPr>
              <w:fldChar w:fldCharType="begin"/>
            </w:r>
            <w:r w:rsidR="00A968D2">
              <w:rPr>
                <w:noProof/>
                <w:webHidden/>
              </w:rPr>
              <w:instrText xml:space="preserve"> PAGEREF _Toc26268271 \h </w:instrText>
            </w:r>
            <w:r w:rsidR="00A968D2">
              <w:rPr>
                <w:noProof/>
                <w:webHidden/>
              </w:rPr>
            </w:r>
            <w:r w:rsidR="00A968D2">
              <w:rPr>
                <w:noProof/>
                <w:webHidden/>
              </w:rPr>
              <w:fldChar w:fldCharType="separate"/>
            </w:r>
            <w:r w:rsidR="00251FE8">
              <w:rPr>
                <w:noProof/>
                <w:webHidden/>
              </w:rPr>
              <w:t>6</w:t>
            </w:r>
            <w:r w:rsidR="00A968D2">
              <w:rPr>
                <w:noProof/>
                <w:webHidden/>
              </w:rPr>
              <w:fldChar w:fldCharType="end"/>
            </w:r>
          </w:hyperlink>
        </w:p>
        <w:p w14:paraId="4D5886AD" w14:textId="6277CE05" w:rsidR="00A968D2" w:rsidRDefault="008D5409">
          <w:pPr>
            <w:pStyle w:val="TOC3"/>
            <w:tabs>
              <w:tab w:val="right" w:leader="dot" w:pos="10516"/>
            </w:tabs>
            <w:rPr>
              <w:rFonts w:asciiTheme="minorHAnsi" w:eastAsiaTheme="minorEastAsia" w:hAnsiTheme="minorHAnsi"/>
              <w:noProof/>
              <w:sz w:val="22"/>
              <w:szCs w:val="22"/>
              <w:lang w:val="en-CA" w:eastAsia="en-CA"/>
            </w:rPr>
          </w:pPr>
          <w:hyperlink w:anchor="_Toc26268272" w:history="1">
            <w:r w:rsidR="00A968D2" w:rsidRPr="006D1061">
              <w:rPr>
                <w:rStyle w:val="Hyperlink"/>
                <w:noProof/>
                <w:lang w:val="fr-CA"/>
              </w:rPr>
              <w:t>Q : Qui doit se conformer aux lois ontariennes en matière d’éducation?</w:t>
            </w:r>
            <w:r w:rsidR="00A968D2">
              <w:rPr>
                <w:noProof/>
                <w:webHidden/>
              </w:rPr>
              <w:tab/>
            </w:r>
            <w:r w:rsidR="00A968D2">
              <w:rPr>
                <w:noProof/>
                <w:webHidden/>
              </w:rPr>
              <w:fldChar w:fldCharType="begin"/>
            </w:r>
            <w:r w:rsidR="00A968D2">
              <w:rPr>
                <w:noProof/>
                <w:webHidden/>
              </w:rPr>
              <w:instrText xml:space="preserve"> PAGEREF _Toc26268272 \h </w:instrText>
            </w:r>
            <w:r w:rsidR="00A968D2">
              <w:rPr>
                <w:noProof/>
                <w:webHidden/>
              </w:rPr>
            </w:r>
            <w:r w:rsidR="00A968D2">
              <w:rPr>
                <w:noProof/>
                <w:webHidden/>
              </w:rPr>
              <w:fldChar w:fldCharType="separate"/>
            </w:r>
            <w:r w:rsidR="00251FE8">
              <w:rPr>
                <w:noProof/>
                <w:webHidden/>
              </w:rPr>
              <w:t>7</w:t>
            </w:r>
            <w:r w:rsidR="00A968D2">
              <w:rPr>
                <w:noProof/>
                <w:webHidden/>
              </w:rPr>
              <w:fldChar w:fldCharType="end"/>
            </w:r>
          </w:hyperlink>
        </w:p>
        <w:p w14:paraId="583368D9" w14:textId="6E62931B" w:rsidR="00A968D2" w:rsidRDefault="008D5409">
          <w:pPr>
            <w:pStyle w:val="TOC3"/>
            <w:tabs>
              <w:tab w:val="right" w:leader="dot" w:pos="10516"/>
            </w:tabs>
            <w:rPr>
              <w:rFonts w:asciiTheme="minorHAnsi" w:eastAsiaTheme="minorEastAsia" w:hAnsiTheme="minorHAnsi"/>
              <w:noProof/>
              <w:sz w:val="22"/>
              <w:szCs w:val="22"/>
              <w:lang w:val="en-CA" w:eastAsia="en-CA"/>
            </w:rPr>
          </w:pPr>
          <w:hyperlink w:anchor="_Toc26268273" w:history="1">
            <w:r w:rsidR="00A968D2" w:rsidRPr="006D1061">
              <w:rPr>
                <w:rStyle w:val="Hyperlink"/>
                <w:noProof/>
                <w:lang w:val="fr-CA"/>
              </w:rPr>
              <w:t>Q : Comment dois-je procéder pour affirmer mes droits légaux?</w:t>
            </w:r>
            <w:r w:rsidR="00A968D2">
              <w:rPr>
                <w:noProof/>
                <w:webHidden/>
              </w:rPr>
              <w:tab/>
            </w:r>
            <w:r w:rsidR="00A968D2">
              <w:rPr>
                <w:noProof/>
                <w:webHidden/>
              </w:rPr>
              <w:fldChar w:fldCharType="begin"/>
            </w:r>
            <w:r w:rsidR="00A968D2">
              <w:rPr>
                <w:noProof/>
                <w:webHidden/>
              </w:rPr>
              <w:instrText xml:space="preserve"> PAGEREF _Toc26268273 \h </w:instrText>
            </w:r>
            <w:r w:rsidR="00A968D2">
              <w:rPr>
                <w:noProof/>
                <w:webHidden/>
              </w:rPr>
            </w:r>
            <w:r w:rsidR="00A968D2">
              <w:rPr>
                <w:noProof/>
                <w:webHidden/>
              </w:rPr>
              <w:fldChar w:fldCharType="separate"/>
            </w:r>
            <w:r w:rsidR="00251FE8">
              <w:rPr>
                <w:noProof/>
                <w:webHidden/>
              </w:rPr>
              <w:t>8</w:t>
            </w:r>
            <w:r w:rsidR="00A968D2">
              <w:rPr>
                <w:noProof/>
                <w:webHidden/>
              </w:rPr>
              <w:fldChar w:fldCharType="end"/>
            </w:r>
          </w:hyperlink>
        </w:p>
        <w:p w14:paraId="474A2A0B" w14:textId="16ED4C19" w:rsidR="00A968D2" w:rsidRDefault="008D5409">
          <w:pPr>
            <w:pStyle w:val="TOC1"/>
            <w:rPr>
              <w:rFonts w:asciiTheme="minorHAnsi" w:eastAsiaTheme="minorEastAsia" w:hAnsiTheme="minorHAnsi"/>
              <w:b w:val="0"/>
              <w:sz w:val="22"/>
              <w:szCs w:val="22"/>
              <w:lang w:val="en-CA" w:eastAsia="en-CA"/>
            </w:rPr>
          </w:pPr>
          <w:hyperlink w:anchor="_Toc26268274" w:history="1">
            <w:r w:rsidR="00A968D2" w:rsidRPr="006D1061">
              <w:rPr>
                <w:rStyle w:val="Hyperlink"/>
              </w:rPr>
              <w:t>Scénarios courants</w:t>
            </w:r>
            <w:r w:rsidR="00A968D2">
              <w:rPr>
                <w:webHidden/>
              </w:rPr>
              <w:tab/>
            </w:r>
            <w:r w:rsidR="00A968D2">
              <w:rPr>
                <w:webHidden/>
              </w:rPr>
              <w:fldChar w:fldCharType="begin"/>
            </w:r>
            <w:r w:rsidR="00A968D2">
              <w:rPr>
                <w:webHidden/>
              </w:rPr>
              <w:instrText xml:space="preserve"> PAGEREF _Toc26268274 \h </w:instrText>
            </w:r>
            <w:r w:rsidR="00A968D2">
              <w:rPr>
                <w:webHidden/>
              </w:rPr>
            </w:r>
            <w:r w:rsidR="00A968D2">
              <w:rPr>
                <w:webHidden/>
              </w:rPr>
              <w:fldChar w:fldCharType="separate"/>
            </w:r>
            <w:r w:rsidR="00251FE8">
              <w:rPr>
                <w:webHidden/>
              </w:rPr>
              <w:t>10</w:t>
            </w:r>
            <w:r w:rsidR="00A968D2">
              <w:rPr>
                <w:webHidden/>
              </w:rPr>
              <w:fldChar w:fldCharType="end"/>
            </w:r>
          </w:hyperlink>
        </w:p>
        <w:p w14:paraId="033BC057" w14:textId="48AA9C25" w:rsidR="00A968D2" w:rsidRDefault="008D5409">
          <w:pPr>
            <w:pStyle w:val="TOC2"/>
            <w:tabs>
              <w:tab w:val="right" w:leader="dot" w:pos="10516"/>
            </w:tabs>
            <w:rPr>
              <w:rFonts w:asciiTheme="minorHAnsi" w:eastAsiaTheme="minorEastAsia" w:hAnsiTheme="minorHAnsi"/>
              <w:b w:val="0"/>
              <w:noProof/>
              <w:sz w:val="22"/>
              <w:szCs w:val="22"/>
              <w:lang w:val="en-CA" w:eastAsia="en-CA"/>
            </w:rPr>
          </w:pPr>
          <w:hyperlink w:anchor="_Toc26268275" w:history="1">
            <w:r w:rsidR="00A968D2" w:rsidRPr="006D1061">
              <w:rPr>
                <w:rStyle w:val="Hyperlink"/>
                <w:noProof/>
              </w:rPr>
              <w:t>Écoles élémentaires et secondaires</w:t>
            </w:r>
            <w:r w:rsidR="00A968D2">
              <w:rPr>
                <w:noProof/>
                <w:webHidden/>
              </w:rPr>
              <w:tab/>
            </w:r>
            <w:r w:rsidR="00A968D2">
              <w:rPr>
                <w:noProof/>
                <w:webHidden/>
              </w:rPr>
              <w:fldChar w:fldCharType="begin"/>
            </w:r>
            <w:r w:rsidR="00A968D2">
              <w:rPr>
                <w:noProof/>
                <w:webHidden/>
              </w:rPr>
              <w:instrText xml:space="preserve"> PAGEREF _Toc26268275 \h </w:instrText>
            </w:r>
            <w:r w:rsidR="00A968D2">
              <w:rPr>
                <w:noProof/>
                <w:webHidden/>
              </w:rPr>
            </w:r>
            <w:r w:rsidR="00A968D2">
              <w:rPr>
                <w:noProof/>
                <w:webHidden/>
              </w:rPr>
              <w:fldChar w:fldCharType="separate"/>
            </w:r>
            <w:r w:rsidR="00251FE8">
              <w:rPr>
                <w:noProof/>
                <w:webHidden/>
              </w:rPr>
              <w:t>10</w:t>
            </w:r>
            <w:r w:rsidR="00A968D2">
              <w:rPr>
                <w:noProof/>
                <w:webHidden/>
              </w:rPr>
              <w:fldChar w:fldCharType="end"/>
            </w:r>
          </w:hyperlink>
        </w:p>
        <w:p w14:paraId="264E8301" w14:textId="11E4F457" w:rsidR="00A968D2" w:rsidRDefault="008D5409">
          <w:pPr>
            <w:pStyle w:val="TOC3"/>
            <w:tabs>
              <w:tab w:val="right" w:leader="dot" w:pos="10516"/>
            </w:tabs>
            <w:rPr>
              <w:rFonts w:asciiTheme="minorHAnsi" w:eastAsiaTheme="minorEastAsia" w:hAnsiTheme="minorHAnsi"/>
              <w:noProof/>
              <w:sz w:val="22"/>
              <w:szCs w:val="22"/>
              <w:lang w:val="en-CA" w:eastAsia="en-CA"/>
            </w:rPr>
          </w:pPr>
          <w:hyperlink w:anchor="_Toc26268276" w:history="1">
            <w:r w:rsidR="00A968D2" w:rsidRPr="006D1061">
              <w:rPr>
                <w:rStyle w:val="Hyperlink"/>
                <w:noProof/>
                <w:lang w:val="fr-CA"/>
              </w:rPr>
              <w:t>Q : Mon enfant commencera l’école. Que puis-je faire pour m’assurer que mon enfant reçoit des mesures d’adaptation en raison de sa perte de vision?</w:t>
            </w:r>
            <w:r w:rsidR="00A968D2">
              <w:rPr>
                <w:noProof/>
                <w:webHidden/>
              </w:rPr>
              <w:tab/>
            </w:r>
            <w:r w:rsidR="00A968D2">
              <w:rPr>
                <w:noProof/>
                <w:webHidden/>
              </w:rPr>
              <w:fldChar w:fldCharType="begin"/>
            </w:r>
            <w:r w:rsidR="00A968D2">
              <w:rPr>
                <w:noProof/>
                <w:webHidden/>
              </w:rPr>
              <w:instrText xml:space="preserve"> PAGEREF _Toc26268276 \h </w:instrText>
            </w:r>
            <w:r w:rsidR="00A968D2">
              <w:rPr>
                <w:noProof/>
                <w:webHidden/>
              </w:rPr>
            </w:r>
            <w:r w:rsidR="00A968D2">
              <w:rPr>
                <w:noProof/>
                <w:webHidden/>
              </w:rPr>
              <w:fldChar w:fldCharType="separate"/>
            </w:r>
            <w:r w:rsidR="00251FE8">
              <w:rPr>
                <w:noProof/>
                <w:webHidden/>
              </w:rPr>
              <w:t>10</w:t>
            </w:r>
            <w:r w:rsidR="00A968D2">
              <w:rPr>
                <w:noProof/>
                <w:webHidden/>
              </w:rPr>
              <w:fldChar w:fldCharType="end"/>
            </w:r>
          </w:hyperlink>
        </w:p>
        <w:p w14:paraId="2D047616" w14:textId="6986EFF5" w:rsidR="00A968D2" w:rsidRDefault="008D5409">
          <w:pPr>
            <w:pStyle w:val="TOC4"/>
            <w:tabs>
              <w:tab w:val="right" w:leader="dot" w:pos="10516"/>
            </w:tabs>
            <w:rPr>
              <w:rFonts w:asciiTheme="minorHAnsi" w:eastAsiaTheme="minorEastAsia" w:hAnsiTheme="minorHAnsi"/>
              <w:noProof/>
              <w:sz w:val="22"/>
              <w:szCs w:val="22"/>
              <w:lang w:val="en-CA" w:eastAsia="en-CA"/>
            </w:rPr>
          </w:pPr>
          <w:hyperlink w:anchor="_Toc26268277" w:history="1">
            <w:r w:rsidR="00A968D2" w:rsidRPr="006D1061">
              <w:rPr>
                <w:rStyle w:val="Hyperlink"/>
                <w:noProof/>
                <w:lang w:val="fr-CA"/>
              </w:rPr>
              <w:t>Planifiez le plus à l’avance possible</w:t>
            </w:r>
            <w:r w:rsidR="00A968D2">
              <w:rPr>
                <w:noProof/>
                <w:webHidden/>
              </w:rPr>
              <w:tab/>
            </w:r>
            <w:r w:rsidR="00A968D2">
              <w:rPr>
                <w:noProof/>
                <w:webHidden/>
              </w:rPr>
              <w:fldChar w:fldCharType="begin"/>
            </w:r>
            <w:r w:rsidR="00A968D2">
              <w:rPr>
                <w:noProof/>
                <w:webHidden/>
              </w:rPr>
              <w:instrText xml:space="preserve"> PAGEREF _Toc26268277 \h </w:instrText>
            </w:r>
            <w:r w:rsidR="00A968D2">
              <w:rPr>
                <w:noProof/>
                <w:webHidden/>
              </w:rPr>
            </w:r>
            <w:r w:rsidR="00A968D2">
              <w:rPr>
                <w:noProof/>
                <w:webHidden/>
              </w:rPr>
              <w:fldChar w:fldCharType="separate"/>
            </w:r>
            <w:r w:rsidR="00251FE8">
              <w:rPr>
                <w:noProof/>
                <w:webHidden/>
              </w:rPr>
              <w:t>10</w:t>
            </w:r>
            <w:r w:rsidR="00A968D2">
              <w:rPr>
                <w:noProof/>
                <w:webHidden/>
              </w:rPr>
              <w:fldChar w:fldCharType="end"/>
            </w:r>
          </w:hyperlink>
        </w:p>
        <w:p w14:paraId="1F3307BB" w14:textId="269091FD" w:rsidR="00A968D2" w:rsidRDefault="008D5409">
          <w:pPr>
            <w:pStyle w:val="TOC4"/>
            <w:tabs>
              <w:tab w:val="right" w:leader="dot" w:pos="10516"/>
            </w:tabs>
            <w:rPr>
              <w:rFonts w:asciiTheme="minorHAnsi" w:eastAsiaTheme="minorEastAsia" w:hAnsiTheme="minorHAnsi"/>
              <w:noProof/>
              <w:sz w:val="22"/>
              <w:szCs w:val="22"/>
              <w:lang w:val="en-CA" w:eastAsia="en-CA"/>
            </w:rPr>
          </w:pPr>
          <w:hyperlink w:anchor="_Toc26268278" w:history="1">
            <w:r w:rsidR="00A968D2" w:rsidRPr="006D1061">
              <w:rPr>
                <w:rStyle w:val="Hyperlink"/>
                <w:noProof/>
                <w:lang w:val="fr-CA"/>
              </w:rPr>
              <w:t>L’obligation d’adaptation de l’école</w:t>
            </w:r>
            <w:r w:rsidR="00A968D2">
              <w:rPr>
                <w:noProof/>
                <w:webHidden/>
              </w:rPr>
              <w:tab/>
            </w:r>
            <w:r w:rsidR="00A968D2">
              <w:rPr>
                <w:noProof/>
                <w:webHidden/>
              </w:rPr>
              <w:fldChar w:fldCharType="begin"/>
            </w:r>
            <w:r w:rsidR="00A968D2">
              <w:rPr>
                <w:noProof/>
                <w:webHidden/>
              </w:rPr>
              <w:instrText xml:space="preserve"> PAGEREF _Toc26268278 \h </w:instrText>
            </w:r>
            <w:r w:rsidR="00A968D2">
              <w:rPr>
                <w:noProof/>
                <w:webHidden/>
              </w:rPr>
            </w:r>
            <w:r w:rsidR="00A968D2">
              <w:rPr>
                <w:noProof/>
                <w:webHidden/>
              </w:rPr>
              <w:fldChar w:fldCharType="separate"/>
            </w:r>
            <w:r w:rsidR="00251FE8">
              <w:rPr>
                <w:noProof/>
                <w:webHidden/>
              </w:rPr>
              <w:t>10</w:t>
            </w:r>
            <w:r w:rsidR="00A968D2">
              <w:rPr>
                <w:noProof/>
                <w:webHidden/>
              </w:rPr>
              <w:fldChar w:fldCharType="end"/>
            </w:r>
          </w:hyperlink>
        </w:p>
        <w:p w14:paraId="03BC4D54" w14:textId="362F9207" w:rsidR="00A968D2" w:rsidRDefault="008D5409">
          <w:pPr>
            <w:pStyle w:val="TOC4"/>
            <w:tabs>
              <w:tab w:val="right" w:leader="dot" w:pos="10516"/>
            </w:tabs>
            <w:rPr>
              <w:rFonts w:asciiTheme="minorHAnsi" w:eastAsiaTheme="minorEastAsia" w:hAnsiTheme="minorHAnsi"/>
              <w:noProof/>
              <w:sz w:val="22"/>
              <w:szCs w:val="22"/>
              <w:lang w:val="en-CA" w:eastAsia="en-CA"/>
            </w:rPr>
          </w:pPr>
          <w:hyperlink w:anchor="_Toc26268279" w:history="1">
            <w:r w:rsidR="00A968D2" w:rsidRPr="006D1061">
              <w:rPr>
                <w:rStyle w:val="Hyperlink"/>
                <w:noProof/>
                <w:lang w:val="fr-CA"/>
              </w:rPr>
              <w:t>Prochaines étapes</w:t>
            </w:r>
            <w:r w:rsidR="00A968D2">
              <w:rPr>
                <w:noProof/>
                <w:webHidden/>
              </w:rPr>
              <w:tab/>
            </w:r>
            <w:r w:rsidR="00A968D2">
              <w:rPr>
                <w:noProof/>
                <w:webHidden/>
              </w:rPr>
              <w:fldChar w:fldCharType="begin"/>
            </w:r>
            <w:r w:rsidR="00A968D2">
              <w:rPr>
                <w:noProof/>
                <w:webHidden/>
              </w:rPr>
              <w:instrText xml:space="preserve"> PAGEREF _Toc26268279 \h </w:instrText>
            </w:r>
            <w:r w:rsidR="00A968D2">
              <w:rPr>
                <w:noProof/>
                <w:webHidden/>
              </w:rPr>
            </w:r>
            <w:r w:rsidR="00A968D2">
              <w:rPr>
                <w:noProof/>
                <w:webHidden/>
              </w:rPr>
              <w:fldChar w:fldCharType="separate"/>
            </w:r>
            <w:r w:rsidR="00251FE8">
              <w:rPr>
                <w:noProof/>
                <w:webHidden/>
              </w:rPr>
              <w:t>11</w:t>
            </w:r>
            <w:r w:rsidR="00A968D2">
              <w:rPr>
                <w:noProof/>
                <w:webHidden/>
              </w:rPr>
              <w:fldChar w:fldCharType="end"/>
            </w:r>
          </w:hyperlink>
        </w:p>
        <w:p w14:paraId="69EF526D" w14:textId="1644BEBA" w:rsidR="00A968D2" w:rsidRDefault="008D5409">
          <w:pPr>
            <w:pStyle w:val="TOC3"/>
            <w:tabs>
              <w:tab w:val="right" w:leader="dot" w:pos="10516"/>
            </w:tabs>
            <w:rPr>
              <w:rFonts w:asciiTheme="minorHAnsi" w:eastAsiaTheme="minorEastAsia" w:hAnsiTheme="minorHAnsi"/>
              <w:noProof/>
              <w:sz w:val="22"/>
              <w:szCs w:val="22"/>
              <w:lang w:val="en-CA" w:eastAsia="en-CA"/>
            </w:rPr>
          </w:pPr>
          <w:hyperlink w:anchor="_Toc26268280" w:history="1">
            <w:r w:rsidR="00A968D2" w:rsidRPr="006D1061">
              <w:rPr>
                <w:rStyle w:val="Hyperlink"/>
                <w:noProof/>
                <w:lang w:val="fr-CA"/>
              </w:rPr>
              <w:t>Q : Le conseil scolaire a mis en œuvre un plan d’accommodement qui tient compte de la perte de vision de mon enfant. Je ne suis pas d’accord avec l’approche que prend le conseil scolaire aux mesures d’adaptation. Que puis-je faire?</w:t>
            </w:r>
            <w:r w:rsidR="00A968D2">
              <w:rPr>
                <w:noProof/>
                <w:webHidden/>
              </w:rPr>
              <w:tab/>
            </w:r>
            <w:r w:rsidR="00A968D2">
              <w:rPr>
                <w:noProof/>
                <w:webHidden/>
              </w:rPr>
              <w:fldChar w:fldCharType="begin"/>
            </w:r>
            <w:r w:rsidR="00A968D2">
              <w:rPr>
                <w:noProof/>
                <w:webHidden/>
              </w:rPr>
              <w:instrText xml:space="preserve"> PAGEREF _Toc26268280 \h </w:instrText>
            </w:r>
            <w:r w:rsidR="00A968D2">
              <w:rPr>
                <w:noProof/>
                <w:webHidden/>
              </w:rPr>
            </w:r>
            <w:r w:rsidR="00A968D2">
              <w:rPr>
                <w:noProof/>
                <w:webHidden/>
              </w:rPr>
              <w:fldChar w:fldCharType="separate"/>
            </w:r>
            <w:r w:rsidR="00251FE8">
              <w:rPr>
                <w:noProof/>
                <w:webHidden/>
              </w:rPr>
              <w:t>12</w:t>
            </w:r>
            <w:r w:rsidR="00A968D2">
              <w:rPr>
                <w:noProof/>
                <w:webHidden/>
              </w:rPr>
              <w:fldChar w:fldCharType="end"/>
            </w:r>
          </w:hyperlink>
        </w:p>
        <w:p w14:paraId="1D3A014E" w14:textId="7DC8E86C" w:rsidR="00A968D2" w:rsidRDefault="008D5409">
          <w:pPr>
            <w:pStyle w:val="TOC4"/>
            <w:tabs>
              <w:tab w:val="right" w:leader="dot" w:pos="10516"/>
            </w:tabs>
            <w:rPr>
              <w:rFonts w:asciiTheme="minorHAnsi" w:eastAsiaTheme="minorEastAsia" w:hAnsiTheme="minorHAnsi"/>
              <w:noProof/>
              <w:sz w:val="22"/>
              <w:szCs w:val="22"/>
              <w:lang w:val="en-CA" w:eastAsia="en-CA"/>
            </w:rPr>
          </w:pPr>
          <w:hyperlink w:anchor="_Toc26268281" w:history="1">
            <w:r w:rsidR="00A968D2" w:rsidRPr="006D1061">
              <w:rPr>
                <w:rStyle w:val="Hyperlink"/>
                <w:noProof/>
                <w:lang w:val="fr-CA"/>
              </w:rPr>
              <w:t>L’obligation d’adaptation de l’école</w:t>
            </w:r>
            <w:r w:rsidR="00A968D2">
              <w:rPr>
                <w:noProof/>
                <w:webHidden/>
              </w:rPr>
              <w:tab/>
            </w:r>
            <w:r w:rsidR="00A968D2">
              <w:rPr>
                <w:noProof/>
                <w:webHidden/>
              </w:rPr>
              <w:fldChar w:fldCharType="begin"/>
            </w:r>
            <w:r w:rsidR="00A968D2">
              <w:rPr>
                <w:noProof/>
                <w:webHidden/>
              </w:rPr>
              <w:instrText xml:space="preserve"> PAGEREF _Toc26268281 \h </w:instrText>
            </w:r>
            <w:r w:rsidR="00A968D2">
              <w:rPr>
                <w:noProof/>
                <w:webHidden/>
              </w:rPr>
            </w:r>
            <w:r w:rsidR="00A968D2">
              <w:rPr>
                <w:noProof/>
                <w:webHidden/>
              </w:rPr>
              <w:fldChar w:fldCharType="separate"/>
            </w:r>
            <w:r w:rsidR="00251FE8">
              <w:rPr>
                <w:noProof/>
                <w:webHidden/>
              </w:rPr>
              <w:t>12</w:t>
            </w:r>
            <w:r w:rsidR="00A968D2">
              <w:rPr>
                <w:noProof/>
                <w:webHidden/>
              </w:rPr>
              <w:fldChar w:fldCharType="end"/>
            </w:r>
          </w:hyperlink>
        </w:p>
        <w:p w14:paraId="5550E1C7" w14:textId="78C04988" w:rsidR="00A968D2" w:rsidRDefault="008D5409">
          <w:pPr>
            <w:pStyle w:val="TOC4"/>
            <w:tabs>
              <w:tab w:val="right" w:leader="dot" w:pos="10516"/>
            </w:tabs>
            <w:rPr>
              <w:rFonts w:asciiTheme="minorHAnsi" w:eastAsiaTheme="minorEastAsia" w:hAnsiTheme="minorHAnsi"/>
              <w:noProof/>
              <w:sz w:val="22"/>
              <w:szCs w:val="22"/>
              <w:lang w:val="en-CA" w:eastAsia="en-CA"/>
            </w:rPr>
          </w:pPr>
          <w:hyperlink w:anchor="_Toc26268282" w:history="1">
            <w:r w:rsidR="00A968D2" w:rsidRPr="006D1061">
              <w:rPr>
                <w:rStyle w:val="Hyperlink"/>
                <w:noProof/>
                <w:lang w:val="fr-CA"/>
              </w:rPr>
              <w:t>Qu’est-ce qu’un préjudice injustifié?</w:t>
            </w:r>
            <w:r w:rsidR="00A968D2">
              <w:rPr>
                <w:noProof/>
                <w:webHidden/>
              </w:rPr>
              <w:tab/>
            </w:r>
            <w:r w:rsidR="00A968D2">
              <w:rPr>
                <w:noProof/>
                <w:webHidden/>
              </w:rPr>
              <w:fldChar w:fldCharType="begin"/>
            </w:r>
            <w:r w:rsidR="00A968D2">
              <w:rPr>
                <w:noProof/>
                <w:webHidden/>
              </w:rPr>
              <w:instrText xml:space="preserve"> PAGEREF _Toc26268282 \h </w:instrText>
            </w:r>
            <w:r w:rsidR="00A968D2">
              <w:rPr>
                <w:noProof/>
                <w:webHidden/>
              </w:rPr>
            </w:r>
            <w:r w:rsidR="00A968D2">
              <w:rPr>
                <w:noProof/>
                <w:webHidden/>
              </w:rPr>
              <w:fldChar w:fldCharType="separate"/>
            </w:r>
            <w:r w:rsidR="00251FE8">
              <w:rPr>
                <w:noProof/>
                <w:webHidden/>
              </w:rPr>
              <w:t>13</w:t>
            </w:r>
            <w:r w:rsidR="00A968D2">
              <w:rPr>
                <w:noProof/>
                <w:webHidden/>
              </w:rPr>
              <w:fldChar w:fldCharType="end"/>
            </w:r>
          </w:hyperlink>
        </w:p>
        <w:p w14:paraId="1AF28455" w14:textId="282F4D7C" w:rsidR="00A968D2" w:rsidRDefault="008D5409">
          <w:pPr>
            <w:pStyle w:val="TOC2"/>
            <w:tabs>
              <w:tab w:val="right" w:leader="dot" w:pos="10516"/>
            </w:tabs>
            <w:rPr>
              <w:rFonts w:asciiTheme="minorHAnsi" w:eastAsiaTheme="minorEastAsia" w:hAnsiTheme="minorHAnsi"/>
              <w:b w:val="0"/>
              <w:noProof/>
              <w:sz w:val="22"/>
              <w:szCs w:val="22"/>
              <w:lang w:val="en-CA" w:eastAsia="en-CA"/>
            </w:rPr>
          </w:pPr>
          <w:hyperlink w:anchor="_Toc26268283" w:history="1">
            <w:r w:rsidR="00A968D2" w:rsidRPr="006D1061">
              <w:rPr>
                <w:rStyle w:val="Hyperlink"/>
                <w:noProof/>
              </w:rPr>
              <w:t>Parents ayant une perte de vision</w:t>
            </w:r>
            <w:r w:rsidR="00A968D2">
              <w:rPr>
                <w:noProof/>
                <w:webHidden/>
              </w:rPr>
              <w:tab/>
            </w:r>
            <w:r w:rsidR="00A968D2">
              <w:rPr>
                <w:noProof/>
                <w:webHidden/>
              </w:rPr>
              <w:fldChar w:fldCharType="begin"/>
            </w:r>
            <w:r w:rsidR="00A968D2">
              <w:rPr>
                <w:noProof/>
                <w:webHidden/>
              </w:rPr>
              <w:instrText xml:space="preserve"> PAGEREF _Toc26268283 \h </w:instrText>
            </w:r>
            <w:r w:rsidR="00A968D2">
              <w:rPr>
                <w:noProof/>
                <w:webHidden/>
              </w:rPr>
            </w:r>
            <w:r w:rsidR="00A968D2">
              <w:rPr>
                <w:noProof/>
                <w:webHidden/>
              </w:rPr>
              <w:fldChar w:fldCharType="separate"/>
            </w:r>
            <w:r w:rsidR="00251FE8">
              <w:rPr>
                <w:noProof/>
                <w:webHidden/>
              </w:rPr>
              <w:t>13</w:t>
            </w:r>
            <w:r w:rsidR="00A968D2">
              <w:rPr>
                <w:noProof/>
                <w:webHidden/>
              </w:rPr>
              <w:fldChar w:fldCharType="end"/>
            </w:r>
          </w:hyperlink>
        </w:p>
        <w:p w14:paraId="64CB8014" w14:textId="09637E3D" w:rsidR="00A968D2" w:rsidRDefault="008D5409">
          <w:pPr>
            <w:pStyle w:val="TOC3"/>
            <w:tabs>
              <w:tab w:val="right" w:leader="dot" w:pos="10516"/>
            </w:tabs>
            <w:rPr>
              <w:rFonts w:asciiTheme="minorHAnsi" w:eastAsiaTheme="minorEastAsia" w:hAnsiTheme="minorHAnsi"/>
              <w:noProof/>
              <w:sz w:val="22"/>
              <w:szCs w:val="22"/>
              <w:lang w:val="en-CA" w:eastAsia="en-CA"/>
            </w:rPr>
          </w:pPr>
          <w:hyperlink w:anchor="_Toc26268284" w:history="1">
            <w:r w:rsidR="00A968D2" w:rsidRPr="006D1061">
              <w:rPr>
                <w:rStyle w:val="Hyperlink"/>
                <w:noProof/>
                <w:lang w:val="fr-CA"/>
              </w:rPr>
              <w:t>Q : L’école de mon enfant m’a fait parvenir de l’information écrite dans un format non accessible. En raison de ma perte de vision, je suis incapable de lire la communication. Que puis-je faire?</w:t>
            </w:r>
            <w:r w:rsidR="00A968D2">
              <w:rPr>
                <w:noProof/>
                <w:webHidden/>
              </w:rPr>
              <w:tab/>
            </w:r>
            <w:r w:rsidR="00A968D2">
              <w:rPr>
                <w:noProof/>
                <w:webHidden/>
              </w:rPr>
              <w:fldChar w:fldCharType="begin"/>
            </w:r>
            <w:r w:rsidR="00A968D2">
              <w:rPr>
                <w:noProof/>
                <w:webHidden/>
              </w:rPr>
              <w:instrText xml:space="preserve"> PAGEREF _Toc26268284 \h </w:instrText>
            </w:r>
            <w:r w:rsidR="00A968D2">
              <w:rPr>
                <w:noProof/>
                <w:webHidden/>
              </w:rPr>
            </w:r>
            <w:r w:rsidR="00A968D2">
              <w:rPr>
                <w:noProof/>
                <w:webHidden/>
              </w:rPr>
              <w:fldChar w:fldCharType="separate"/>
            </w:r>
            <w:r w:rsidR="00251FE8">
              <w:rPr>
                <w:noProof/>
                <w:webHidden/>
              </w:rPr>
              <w:t>13</w:t>
            </w:r>
            <w:r w:rsidR="00A968D2">
              <w:rPr>
                <w:noProof/>
                <w:webHidden/>
              </w:rPr>
              <w:fldChar w:fldCharType="end"/>
            </w:r>
          </w:hyperlink>
        </w:p>
        <w:p w14:paraId="6DFD58E1" w14:textId="060B1D6A" w:rsidR="00A968D2" w:rsidRDefault="008D5409">
          <w:pPr>
            <w:pStyle w:val="TOC2"/>
            <w:tabs>
              <w:tab w:val="right" w:leader="dot" w:pos="10516"/>
            </w:tabs>
            <w:rPr>
              <w:rFonts w:asciiTheme="minorHAnsi" w:eastAsiaTheme="minorEastAsia" w:hAnsiTheme="minorHAnsi"/>
              <w:b w:val="0"/>
              <w:noProof/>
              <w:sz w:val="22"/>
              <w:szCs w:val="22"/>
              <w:lang w:val="en-CA" w:eastAsia="en-CA"/>
            </w:rPr>
          </w:pPr>
          <w:hyperlink w:anchor="_Toc26268285" w:history="1">
            <w:r w:rsidR="00A968D2" w:rsidRPr="006D1061">
              <w:rPr>
                <w:rStyle w:val="Hyperlink"/>
                <w:noProof/>
              </w:rPr>
              <w:t>Programmes d’études postsecondaires</w:t>
            </w:r>
            <w:r w:rsidR="00A968D2">
              <w:rPr>
                <w:noProof/>
                <w:webHidden/>
              </w:rPr>
              <w:tab/>
            </w:r>
            <w:r w:rsidR="00A968D2">
              <w:rPr>
                <w:noProof/>
                <w:webHidden/>
              </w:rPr>
              <w:fldChar w:fldCharType="begin"/>
            </w:r>
            <w:r w:rsidR="00A968D2">
              <w:rPr>
                <w:noProof/>
                <w:webHidden/>
              </w:rPr>
              <w:instrText xml:space="preserve"> PAGEREF _Toc26268285 \h </w:instrText>
            </w:r>
            <w:r w:rsidR="00A968D2">
              <w:rPr>
                <w:noProof/>
                <w:webHidden/>
              </w:rPr>
            </w:r>
            <w:r w:rsidR="00A968D2">
              <w:rPr>
                <w:noProof/>
                <w:webHidden/>
              </w:rPr>
              <w:fldChar w:fldCharType="separate"/>
            </w:r>
            <w:r w:rsidR="00251FE8">
              <w:rPr>
                <w:noProof/>
                <w:webHidden/>
              </w:rPr>
              <w:t>14</w:t>
            </w:r>
            <w:r w:rsidR="00A968D2">
              <w:rPr>
                <w:noProof/>
                <w:webHidden/>
              </w:rPr>
              <w:fldChar w:fldCharType="end"/>
            </w:r>
          </w:hyperlink>
        </w:p>
        <w:p w14:paraId="2B4792DF" w14:textId="4A7C0835" w:rsidR="00A968D2" w:rsidRDefault="008D5409">
          <w:pPr>
            <w:pStyle w:val="TOC3"/>
            <w:tabs>
              <w:tab w:val="right" w:leader="dot" w:pos="10516"/>
            </w:tabs>
            <w:rPr>
              <w:rFonts w:asciiTheme="minorHAnsi" w:eastAsiaTheme="minorEastAsia" w:hAnsiTheme="minorHAnsi"/>
              <w:noProof/>
              <w:sz w:val="22"/>
              <w:szCs w:val="22"/>
              <w:lang w:val="en-CA" w:eastAsia="en-CA"/>
            </w:rPr>
          </w:pPr>
          <w:hyperlink w:anchor="_Toc26268286" w:history="1">
            <w:r w:rsidR="00A968D2" w:rsidRPr="006D1061">
              <w:rPr>
                <w:rStyle w:val="Hyperlink"/>
                <w:noProof/>
                <w:lang w:val="fr-CA"/>
              </w:rPr>
              <w:t>Q : J’ai été admis à un établissement d’enseignement postsecondaire, mais je ne sais pas trop comment procéder pour obtenir des mesures d’adaptation pour ma perte de vision.</w:t>
            </w:r>
            <w:r w:rsidR="00A968D2">
              <w:rPr>
                <w:noProof/>
                <w:webHidden/>
              </w:rPr>
              <w:tab/>
            </w:r>
            <w:r w:rsidR="00A968D2">
              <w:rPr>
                <w:noProof/>
                <w:webHidden/>
              </w:rPr>
              <w:fldChar w:fldCharType="begin"/>
            </w:r>
            <w:r w:rsidR="00A968D2">
              <w:rPr>
                <w:noProof/>
                <w:webHidden/>
              </w:rPr>
              <w:instrText xml:space="preserve"> PAGEREF _Toc26268286 \h </w:instrText>
            </w:r>
            <w:r w:rsidR="00A968D2">
              <w:rPr>
                <w:noProof/>
                <w:webHidden/>
              </w:rPr>
            </w:r>
            <w:r w:rsidR="00A968D2">
              <w:rPr>
                <w:noProof/>
                <w:webHidden/>
              </w:rPr>
              <w:fldChar w:fldCharType="separate"/>
            </w:r>
            <w:r w:rsidR="00251FE8">
              <w:rPr>
                <w:noProof/>
                <w:webHidden/>
              </w:rPr>
              <w:t>14</w:t>
            </w:r>
            <w:r w:rsidR="00A968D2">
              <w:rPr>
                <w:noProof/>
                <w:webHidden/>
              </w:rPr>
              <w:fldChar w:fldCharType="end"/>
            </w:r>
          </w:hyperlink>
        </w:p>
        <w:p w14:paraId="73DA3479" w14:textId="0E2FA434" w:rsidR="00A968D2" w:rsidRDefault="008D5409">
          <w:pPr>
            <w:pStyle w:val="TOC4"/>
            <w:tabs>
              <w:tab w:val="right" w:leader="dot" w:pos="10516"/>
            </w:tabs>
            <w:rPr>
              <w:rFonts w:asciiTheme="minorHAnsi" w:eastAsiaTheme="minorEastAsia" w:hAnsiTheme="minorHAnsi"/>
              <w:noProof/>
              <w:sz w:val="22"/>
              <w:szCs w:val="22"/>
              <w:lang w:val="en-CA" w:eastAsia="en-CA"/>
            </w:rPr>
          </w:pPr>
          <w:hyperlink w:anchor="_Toc26268287" w:history="1">
            <w:r w:rsidR="00A968D2" w:rsidRPr="006D1061">
              <w:rPr>
                <w:rStyle w:val="Hyperlink"/>
                <w:noProof/>
                <w:lang w:val="fr-CA"/>
              </w:rPr>
              <w:t>Conseils en matière de défense de vos droits</w:t>
            </w:r>
            <w:r w:rsidR="00A968D2">
              <w:rPr>
                <w:noProof/>
                <w:webHidden/>
              </w:rPr>
              <w:tab/>
            </w:r>
            <w:r w:rsidR="00A968D2">
              <w:rPr>
                <w:noProof/>
                <w:webHidden/>
              </w:rPr>
              <w:fldChar w:fldCharType="begin"/>
            </w:r>
            <w:r w:rsidR="00A968D2">
              <w:rPr>
                <w:noProof/>
                <w:webHidden/>
              </w:rPr>
              <w:instrText xml:space="preserve"> PAGEREF _Toc26268287 \h </w:instrText>
            </w:r>
            <w:r w:rsidR="00A968D2">
              <w:rPr>
                <w:noProof/>
                <w:webHidden/>
              </w:rPr>
            </w:r>
            <w:r w:rsidR="00A968D2">
              <w:rPr>
                <w:noProof/>
                <w:webHidden/>
              </w:rPr>
              <w:fldChar w:fldCharType="separate"/>
            </w:r>
            <w:r w:rsidR="00251FE8">
              <w:rPr>
                <w:noProof/>
                <w:webHidden/>
              </w:rPr>
              <w:t>15</w:t>
            </w:r>
            <w:r w:rsidR="00A968D2">
              <w:rPr>
                <w:noProof/>
                <w:webHidden/>
              </w:rPr>
              <w:fldChar w:fldCharType="end"/>
            </w:r>
          </w:hyperlink>
        </w:p>
        <w:p w14:paraId="151C0065" w14:textId="27EA6FC1" w:rsidR="00A968D2" w:rsidRDefault="008D5409">
          <w:pPr>
            <w:pStyle w:val="TOC3"/>
            <w:tabs>
              <w:tab w:val="right" w:leader="dot" w:pos="10516"/>
            </w:tabs>
            <w:rPr>
              <w:rFonts w:asciiTheme="minorHAnsi" w:eastAsiaTheme="minorEastAsia" w:hAnsiTheme="minorHAnsi"/>
              <w:noProof/>
              <w:sz w:val="22"/>
              <w:szCs w:val="22"/>
              <w:lang w:val="en-CA" w:eastAsia="en-CA"/>
            </w:rPr>
          </w:pPr>
          <w:hyperlink w:anchor="_Toc26268288" w:history="1">
            <w:r w:rsidR="00A968D2" w:rsidRPr="006D1061">
              <w:rPr>
                <w:rStyle w:val="Hyperlink"/>
                <w:noProof/>
                <w:lang w:val="fr-CA"/>
              </w:rPr>
              <w:t>Q : Malgré mes demandes, je n’ai pas obtenu les mesures d’adaptation dont j’ai besoin. Que puis-je faire?</w:t>
            </w:r>
            <w:r w:rsidR="00A968D2">
              <w:rPr>
                <w:noProof/>
                <w:webHidden/>
              </w:rPr>
              <w:tab/>
            </w:r>
            <w:r w:rsidR="00A968D2">
              <w:rPr>
                <w:noProof/>
                <w:webHidden/>
              </w:rPr>
              <w:fldChar w:fldCharType="begin"/>
            </w:r>
            <w:r w:rsidR="00A968D2">
              <w:rPr>
                <w:noProof/>
                <w:webHidden/>
              </w:rPr>
              <w:instrText xml:space="preserve"> PAGEREF _Toc26268288 \h </w:instrText>
            </w:r>
            <w:r w:rsidR="00A968D2">
              <w:rPr>
                <w:noProof/>
                <w:webHidden/>
              </w:rPr>
            </w:r>
            <w:r w:rsidR="00A968D2">
              <w:rPr>
                <w:noProof/>
                <w:webHidden/>
              </w:rPr>
              <w:fldChar w:fldCharType="separate"/>
            </w:r>
            <w:r w:rsidR="00251FE8">
              <w:rPr>
                <w:noProof/>
                <w:webHidden/>
              </w:rPr>
              <w:t>15</w:t>
            </w:r>
            <w:r w:rsidR="00A968D2">
              <w:rPr>
                <w:noProof/>
                <w:webHidden/>
              </w:rPr>
              <w:fldChar w:fldCharType="end"/>
            </w:r>
          </w:hyperlink>
        </w:p>
        <w:p w14:paraId="6E47CEAC" w14:textId="646D0AAE" w:rsidR="00A968D2" w:rsidRDefault="008D5409">
          <w:pPr>
            <w:pStyle w:val="TOC1"/>
            <w:rPr>
              <w:rFonts w:asciiTheme="minorHAnsi" w:eastAsiaTheme="minorEastAsia" w:hAnsiTheme="minorHAnsi"/>
              <w:b w:val="0"/>
              <w:sz w:val="22"/>
              <w:szCs w:val="22"/>
              <w:lang w:val="en-CA" w:eastAsia="en-CA"/>
            </w:rPr>
          </w:pPr>
          <w:hyperlink w:anchor="_Toc26268289" w:history="1">
            <w:r w:rsidR="00A968D2" w:rsidRPr="006D1061">
              <w:rPr>
                <w:rStyle w:val="Hyperlink"/>
              </w:rPr>
              <w:t>Obtenir de l’aide</w:t>
            </w:r>
            <w:r w:rsidR="00A968D2">
              <w:rPr>
                <w:webHidden/>
              </w:rPr>
              <w:tab/>
            </w:r>
            <w:r w:rsidR="00A968D2">
              <w:rPr>
                <w:webHidden/>
              </w:rPr>
              <w:fldChar w:fldCharType="begin"/>
            </w:r>
            <w:r w:rsidR="00A968D2">
              <w:rPr>
                <w:webHidden/>
              </w:rPr>
              <w:instrText xml:space="preserve"> PAGEREF _Toc26268289 \h </w:instrText>
            </w:r>
            <w:r w:rsidR="00A968D2">
              <w:rPr>
                <w:webHidden/>
              </w:rPr>
            </w:r>
            <w:r w:rsidR="00A968D2">
              <w:rPr>
                <w:webHidden/>
              </w:rPr>
              <w:fldChar w:fldCharType="separate"/>
            </w:r>
            <w:r w:rsidR="00251FE8">
              <w:rPr>
                <w:webHidden/>
              </w:rPr>
              <w:t>16</w:t>
            </w:r>
            <w:r w:rsidR="00A968D2">
              <w:rPr>
                <w:webHidden/>
              </w:rPr>
              <w:fldChar w:fldCharType="end"/>
            </w:r>
          </w:hyperlink>
        </w:p>
        <w:p w14:paraId="53D08E3A" w14:textId="10512C89" w:rsidR="00A968D2" w:rsidRDefault="008D5409">
          <w:pPr>
            <w:pStyle w:val="TOC2"/>
            <w:tabs>
              <w:tab w:val="right" w:leader="dot" w:pos="10516"/>
            </w:tabs>
            <w:rPr>
              <w:rFonts w:asciiTheme="minorHAnsi" w:eastAsiaTheme="minorEastAsia" w:hAnsiTheme="minorHAnsi"/>
              <w:b w:val="0"/>
              <w:noProof/>
              <w:sz w:val="22"/>
              <w:szCs w:val="22"/>
              <w:lang w:val="en-CA" w:eastAsia="en-CA"/>
            </w:rPr>
          </w:pPr>
          <w:hyperlink w:anchor="_Toc26268290" w:history="1">
            <w:r w:rsidR="00A968D2" w:rsidRPr="006D1061">
              <w:rPr>
                <w:rStyle w:val="Hyperlink"/>
                <w:noProof/>
              </w:rPr>
              <w:t>Services d’INCA</w:t>
            </w:r>
            <w:r w:rsidR="00A968D2">
              <w:rPr>
                <w:noProof/>
                <w:webHidden/>
              </w:rPr>
              <w:tab/>
            </w:r>
            <w:r w:rsidR="00A968D2">
              <w:rPr>
                <w:noProof/>
                <w:webHidden/>
              </w:rPr>
              <w:fldChar w:fldCharType="begin"/>
            </w:r>
            <w:r w:rsidR="00A968D2">
              <w:rPr>
                <w:noProof/>
                <w:webHidden/>
              </w:rPr>
              <w:instrText xml:space="preserve"> PAGEREF _Toc26268290 \h </w:instrText>
            </w:r>
            <w:r w:rsidR="00A968D2">
              <w:rPr>
                <w:noProof/>
                <w:webHidden/>
              </w:rPr>
            </w:r>
            <w:r w:rsidR="00A968D2">
              <w:rPr>
                <w:noProof/>
                <w:webHidden/>
              </w:rPr>
              <w:fldChar w:fldCharType="separate"/>
            </w:r>
            <w:r w:rsidR="00251FE8">
              <w:rPr>
                <w:noProof/>
                <w:webHidden/>
              </w:rPr>
              <w:t>16</w:t>
            </w:r>
            <w:r w:rsidR="00A968D2">
              <w:rPr>
                <w:noProof/>
                <w:webHidden/>
              </w:rPr>
              <w:fldChar w:fldCharType="end"/>
            </w:r>
          </w:hyperlink>
        </w:p>
        <w:p w14:paraId="02ED16B9" w14:textId="75EE7FE2" w:rsidR="00A968D2" w:rsidRDefault="008D5409">
          <w:pPr>
            <w:pStyle w:val="TOC2"/>
            <w:tabs>
              <w:tab w:val="right" w:leader="dot" w:pos="10516"/>
            </w:tabs>
            <w:rPr>
              <w:rFonts w:asciiTheme="minorHAnsi" w:eastAsiaTheme="minorEastAsia" w:hAnsiTheme="minorHAnsi"/>
              <w:b w:val="0"/>
              <w:noProof/>
              <w:sz w:val="22"/>
              <w:szCs w:val="22"/>
              <w:lang w:val="en-CA" w:eastAsia="en-CA"/>
            </w:rPr>
          </w:pPr>
          <w:hyperlink w:anchor="_Toc26268291" w:history="1">
            <w:r w:rsidR="00A968D2" w:rsidRPr="006D1061">
              <w:rPr>
                <w:rStyle w:val="Hyperlink"/>
                <w:noProof/>
              </w:rPr>
              <w:t>Services juridiques</w:t>
            </w:r>
            <w:r w:rsidR="00A968D2">
              <w:rPr>
                <w:noProof/>
                <w:webHidden/>
              </w:rPr>
              <w:tab/>
            </w:r>
            <w:r w:rsidR="00A968D2">
              <w:rPr>
                <w:noProof/>
                <w:webHidden/>
              </w:rPr>
              <w:fldChar w:fldCharType="begin"/>
            </w:r>
            <w:r w:rsidR="00A968D2">
              <w:rPr>
                <w:noProof/>
                <w:webHidden/>
              </w:rPr>
              <w:instrText xml:space="preserve"> PAGEREF _Toc26268291 \h </w:instrText>
            </w:r>
            <w:r w:rsidR="00A968D2">
              <w:rPr>
                <w:noProof/>
                <w:webHidden/>
              </w:rPr>
            </w:r>
            <w:r w:rsidR="00A968D2">
              <w:rPr>
                <w:noProof/>
                <w:webHidden/>
              </w:rPr>
              <w:fldChar w:fldCharType="separate"/>
            </w:r>
            <w:r w:rsidR="00251FE8">
              <w:rPr>
                <w:noProof/>
                <w:webHidden/>
              </w:rPr>
              <w:t>17</w:t>
            </w:r>
            <w:r w:rsidR="00A968D2">
              <w:rPr>
                <w:noProof/>
                <w:webHidden/>
              </w:rPr>
              <w:fldChar w:fldCharType="end"/>
            </w:r>
          </w:hyperlink>
        </w:p>
        <w:p w14:paraId="5C8D6DE7" w14:textId="5CA4E441" w:rsidR="00A968D2" w:rsidRDefault="008D5409">
          <w:pPr>
            <w:pStyle w:val="TOC4"/>
            <w:tabs>
              <w:tab w:val="right" w:leader="dot" w:pos="10516"/>
            </w:tabs>
            <w:rPr>
              <w:rFonts w:asciiTheme="minorHAnsi" w:eastAsiaTheme="minorEastAsia" w:hAnsiTheme="minorHAnsi"/>
              <w:noProof/>
              <w:sz w:val="22"/>
              <w:szCs w:val="22"/>
              <w:lang w:val="en-CA" w:eastAsia="en-CA"/>
            </w:rPr>
          </w:pPr>
          <w:hyperlink w:anchor="_Toc26268292" w:history="1">
            <w:r w:rsidR="00A968D2" w:rsidRPr="006D1061">
              <w:rPr>
                <w:rStyle w:val="Hyperlink"/>
                <w:noProof/>
                <w:shd w:val="clear" w:color="auto" w:fill="FFFFFF"/>
                <w:lang w:val="fr-CA"/>
              </w:rPr>
              <w:t>Aide juridique Ontario</w:t>
            </w:r>
            <w:r w:rsidR="00A968D2">
              <w:rPr>
                <w:noProof/>
                <w:webHidden/>
              </w:rPr>
              <w:tab/>
            </w:r>
            <w:r w:rsidR="00A968D2">
              <w:rPr>
                <w:noProof/>
                <w:webHidden/>
              </w:rPr>
              <w:fldChar w:fldCharType="begin"/>
            </w:r>
            <w:r w:rsidR="00A968D2">
              <w:rPr>
                <w:noProof/>
                <w:webHidden/>
              </w:rPr>
              <w:instrText xml:space="preserve"> PAGEREF _Toc26268292 \h </w:instrText>
            </w:r>
            <w:r w:rsidR="00A968D2">
              <w:rPr>
                <w:noProof/>
                <w:webHidden/>
              </w:rPr>
            </w:r>
            <w:r w:rsidR="00A968D2">
              <w:rPr>
                <w:noProof/>
                <w:webHidden/>
              </w:rPr>
              <w:fldChar w:fldCharType="separate"/>
            </w:r>
            <w:r w:rsidR="00251FE8">
              <w:rPr>
                <w:noProof/>
                <w:webHidden/>
              </w:rPr>
              <w:t>17</w:t>
            </w:r>
            <w:r w:rsidR="00A968D2">
              <w:rPr>
                <w:noProof/>
                <w:webHidden/>
              </w:rPr>
              <w:fldChar w:fldCharType="end"/>
            </w:r>
          </w:hyperlink>
        </w:p>
        <w:p w14:paraId="38BE27B0" w14:textId="653713E7" w:rsidR="00A968D2" w:rsidRDefault="008D5409">
          <w:pPr>
            <w:pStyle w:val="TOC4"/>
            <w:tabs>
              <w:tab w:val="right" w:leader="dot" w:pos="10516"/>
            </w:tabs>
            <w:rPr>
              <w:rFonts w:asciiTheme="minorHAnsi" w:eastAsiaTheme="minorEastAsia" w:hAnsiTheme="minorHAnsi"/>
              <w:noProof/>
              <w:sz w:val="22"/>
              <w:szCs w:val="22"/>
              <w:lang w:val="en-CA" w:eastAsia="en-CA"/>
            </w:rPr>
          </w:pPr>
          <w:hyperlink w:anchor="_Toc26268293" w:history="1">
            <w:r w:rsidR="00A968D2" w:rsidRPr="006D1061">
              <w:rPr>
                <w:rStyle w:val="Hyperlink"/>
                <w:noProof/>
                <w:shd w:val="clear" w:color="auto" w:fill="FFFFFF"/>
                <w:lang w:val="fr-CA"/>
              </w:rPr>
              <w:t>Cliniques d’aide juridique communautaires de l’Ontario</w:t>
            </w:r>
            <w:r w:rsidR="00A968D2">
              <w:rPr>
                <w:noProof/>
                <w:webHidden/>
              </w:rPr>
              <w:tab/>
            </w:r>
            <w:r w:rsidR="00A968D2">
              <w:rPr>
                <w:noProof/>
                <w:webHidden/>
              </w:rPr>
              <w:fldChar w:fldCharType="begin"/>
            </w:r>
            <w:r w:rsidR="00A968D2">
              <w:rPr>
                <w:noProof/>
                <w:webHidden/>
              </w:rPr>
              <w:instrText xml:space="preserve"> PAGEREF _Toc26268293 \h </w:instrText>
            </w:r>
            <w:r w:rsidR="00A968D2">
              <w:rPr>
                <w:noProof/>
                <w:webHidden/>
              </w:rPr>
            </w:r>
            <w:r w:rsidR="00A968D2">
              <w:rPr>
                <w:noProof/>
                <w:webHidden/>
              </w:rPr>
              <w:fldChar w:fldCharType="separate"/>
            </w:r>
            <w:r w:rsidR="00251FE8">
              <w:rPr>
                <w:noProof/>
                <w:webHidden/>
              </w:rPr>
              <w:t>17</w:t>
            </w:r>
            <w:r w:rsidR="00A968D2">
              <w:rPr>
                <w:noProof/>
                <w:webHidden/>
              </w:rPr>
              <w:fldChar w:fldCharType="end"/>
            </w:r>
          </w:hyperlink>
        </w:p>
        <w:p w14:paraId="72056393" w14:textId="5725D553" w:rsidR="00A968D2" w:rsidRDefault="008D5409">
          <w:pPr>
            <w:pStyle w:val="TOC4"/>
            <w:tabs>
              <w:tab w:val="right" w:leader="dot" w:pos="10516"/>
            </w:tabs>
            <w:rPr>
              <w:rFonts w:asciiTheme="minorHAnsi" w:eastAsiaTheme="minorEastAsia" w:hAnsiTheme="minorHAnsi"/>
              <w:noProof/>
              <w:sz w:val="22"/>
              <w:szCs w:val="22"/>
              <w:lang w:val="en-CA" w:eastAsia="en-CA"/>
            </w:rPr>
          </w:pPr>
          <w:hyperlink w:anchor="_Toc26268294" w:history="1">
            <w:r w:rsidR="00A968D2" w:rsidRPr="006D1061">
              <w:rPr>
                <w:rStyle w:val="Hyperlink"/>
                <w:noProof/>
                <w:shd w:val="clear" w:color="auto" w:fill="FFFFFF"/>
                <w:lang w:val="fr-CA"/>
              </w:rPr>
              <w:t>Pro Bono Ontario</w:t>
            </w:r>
            <w:r w:rsidR="00A968D2">
              <w:rPr>
                <w:noProof/>
                <w:webHidden/>
              </w:rPr>
              <w:tab/>
            </w:r>
            <w:r w:rsidR="00A968D2">
              <w:rPr>
                <w:noProof/>
                <w:webHidden/>
              </w:rPr>
              <w:fldChar w:fldCharType="begin"/>
            </w:r>
            <w:r w:rsidR="00A968D2">
              <w:rPr>
                <w:noProof/>
                <w:webHidden/>
              </w:rPr>
              <w:instrText xml:space="preserve"> PAGEREF _Toc26268294 \h </w:instrText>
            </w:r>
            <w:r w:rsidR="00A968D2">
              <w:rPr>
                <w:noProof/>
                <w:webHidden/>
              </w:rPr>
            </w:r>
            <w:r w:rsidR="00A968D2">
              <w:rPr>
                <w:noProof/>
                <w:webHidden/>
              </w:rPr>
              <w:fldChar w:fldCharType="separate"/>
            </w:r>
            <w:r w:rsidR="00251FE8">
              <w:rPr>
                <w:noProof/>
                <w:webHidden/>
              </w:rPr>
              <w:t>17</w:t>
            </w:r>
            <w:r w:rsidR="00A968D2">
              <w:rPr>
                <w:noProof/>
                <w:webHidden/>
              </w:rPr>
              <w:fldChar w:fldCharType="end"/>
            </w:r>
          </w:hyperlink>
        </w:p>
        <w:p w14:paraId="53C9FA08" w14:textId="7E2A1608" w:rsidR="00A968D2" w:rsidRDefault="008D5409">
          <w:pPr>
            <w:pStyle w:val="TOC4"/>
            <w:tabs>
              <w:tab w:val="right" w:leader="dot" w:pos="10516"/>
            </w:tabs>
            <w:rPr>
              <w:rFonts w:asciiTheme="minorHAnsi" w:eastAsiaTheme="minorEastAsia" w:hAnsiTheme="minorHAnsi"/>
              <w:noProof/>
              <w:sz w:val="22"/>
              <w:szCs w:val="22"/>
              <w:lang w:val="en-CA" w:eastAsia="en-CA"/>
            </w:rPr>
          </w:pPr>
          <w:hyperlink w:anchor="_Toc26268295" w:history="1">
            <w:r w:rsidR="00A968D2" w:rsidRPr="006D1061">
              <w:rPr>
                <w:rStyle w:val="Hyperlink"/>
                <w:noProof/>
                <w:lang w:val="fr-CA"/>
              </w:rPr>
              <w:t>Centre d’assistance juridique en matière de droits de la personne</w:t>
            </w:r>
            <w:r w:rsidR="00A968D2">
              <w:rPr>
                <w:noProof/>
                <w:webHidden/>
              </w:rPr>
              <w:tab/>
            </w:r>
            <w:r w:rsidR="00A968D2">
              <w:rPr>
                <w:noProof/>
                <w:webHidden/>
              </w:rPr>
              <w:fldChar w:fldCharType="begin"/>
            </w:r>
            <w:r w:rsidR="00A968D2">
              <w:rPr>
                <w:noProof/>
                <w:webHidden/>
              </w:rPr>
              <w:instrText xml:space="preserve"> PAGEREF _Toc26268295 \h </w:instrText>
            </w:r>
            <w:r w:rsidR="00A968D2">
              <w:rPr>
                <w:noProof/>
                <w:webHidden/>
              </w:rPr>
            </w:r>
            <w:r w:rsidR="00A968D2">
              <w:rPr>
                <w:noProof/>
                <w:webHidden/>
              </w:rPr>
              <w:fldChar w:fldCharType="separate"/>
            </w:r>
            <w:r w:rsidR="00251FE8">
              <w:rPr>
                <w:noProof/>
                <w:webHidden/>
              </w:rPr>
              <w:t>17</w:t>
            </w:r>
            <w:r w:rsidR="00A968D2">
              <w:rPr>
                <w:noProof/>
                <w:webHidden/>
              </w:rPr>
              <w:fldChar w:fldCharType="end"/>
            </w:r>
          </w:hyperlink>
        </w:p>
        <w:p w14:paraId="0689FA06" w14:textId="153D3A8C" w:rsidR="00A968D2" w:rsidRDefault="008D5409">
          <w:pPr>
            <w:pStyle w:val="TOC4"/>
            <w:tabs>
              <w:tab w:val="right" w:leader="dot" w:pos="10516"/>
            </w:tabs>
            <w:rPr>
              <w:rFonts w:asciiTheme="minorHAnsi" w:eastAsiaTheme="minorEastAsia" w:hAnsiTheme="minorHAnsi"/>
              <w:noProof/>
              <w:sz w:val="22"/>
              <w:szCs w:val="22"/>
              <w:lang w:val="en-CA" w:eastAsia="en-CA"/>
            </w:rPr>
          </w:pPr>
          <w:hyperlink w:anchor="_Toc26268296" w:history="1">
            <w:r w:rsidR="00A968D2" w:rsidRPr="006D1061">
              <w:rPr>
                <w:rStyle w:val="Hyperlink"/>
                <w:noProof/>
                <w:lang w:val="fr-CA"/>
              </w:rPr>
              <w:t>ARCH Centre du droit des personnes handicapées</w:t>
            </w:r>
            <w:r w:rsidR="00A968D2">
              <w:rPr>
                <w:noProof/>
                <w:webHidden/>
              </w:rPr>
              <w:tab/>
            </w:r>
            <w:r w:rsidR="00A968D2">
              <w:rPr>
                <w:noProof/>
                <w:webHidden/>
              </w:rPr>
              <w:fldChar w:fldCharType="begin"/>
            </w:r>
            <w:r w:rsidR="00A968D2">
              <w:rPr>
                <w:noProof/>
                <w:webHidden/>
              </w:rPr>
              <w:instrText xml:space="preserve"> PAGEREF _Toc26268296 \h </w:instrText>
            </w:r>
            <w:r w:rsidR="00A968D2">
              <w:rPr>
                <w:noProof/>
                <w:webHidden/>
              </w:rPr>
            </w:r>
            <w:r w:rsidR="00A968D2">
              <w:rPr>
                <w:noProof/>
                <w:webHidden/>
              </w:rPr>
              <w:fldChar w:fldCharType="separate"/>
            </w:r>
            <w:r w:rsidR="00251FE8">
              <w:rPr>
                <w:noProof/>
                <w:webHidden/>
              </w:rPr>
              <w:t>18</w:t>
            </w:r>
            <w:r w:rsidR="00A968D2">
              <w:rPr>
                <w:noProof/>
                <w:webHidden/>
              </w:rPr>
              <w:fldChar w:fldCharType="end"/>
            </w:r>
          </w:hyperlink>
        </w:p>
        <w:p w14:paraId="764967FB" w14:textId="1D5091F1" w:rsidR="00A968D2" w:rsidRDefault="008D5409">
          <w:pPr>
            <w:pStyle w:val="TOC4"/>
            <w:tabs>
              <w:tab w:val="right" w:leader="dot" w:pos="10516"/>
            </w:tabs>
            <w:rPr>
              <w:rFonts w:asciiTheme="minorHAnsi" w:eastAsiaTheme="minorEastAsia" w:hAnsiTheme="minorHAnsi"/>
              <w:noProof/>
              <w:sz w:val="22"/>
              <w:szCs w:val="22"/>
              <w:lang w:val="en-CA" w:eastAsia="en-CA"/>
            </w:rPr>
          </w:pPr>
          <w:hyperlink w:anchor="_Toc26268297" w:history="1">
            <w:r w:rsidR="00A968D2" w:rsidRPr="006D1061">
              <w:rPr>
                <w:rStyle w:val="Hyperlink"/>
                <w:rFonts w:eastAsia="Calibri"/>
                <w:noProof/>
              </w:rPr>
              <w:t>Justice for Children and Youth</w:t>
            </w:r>
            <w:r w:rsidR="00A968D2">
              <w:rPr>
                <w:noProof/>
                <w:webHidden/>
              </w:rPr>
              <w:tab/>
            </w:r>
            <w:r w:rsidR="00A968D2">
              <w:rPr>
                <w:noProof/>
                <w:webHidden/>
              </w:rPr>
              <w:fldChar w:fldCharType="begin"/>
            </w:r>
            <w:r w:rsidR="00A968D2">
              <w:rPr>
                <w:noProof/>
                <w:webHidden/>
              </w:rPr>
              <w:instrText xml:space="preserve"> PAGEREF _Toc26268297 \h </w:instrText>
            </w:r>
            <w:r w:rsidR="00A968D2">
              <w:rPr>
                <w:noProof/>
                <w:webHidden/>
              </w:rPr>
            </w:r>
            <w:r w:rsidR="00A968D2">
              <w:rPr>
                <w:noProof/>
                <w:webHidden/>
              </w:rPr>
              <w:fldChar w:fldCharType="separate"/>
            </w:r>
            <w:r w:rsidR="00251FE8">
              <w:rPr>
                <w:noProof/>
                <w:webHidden/>
              </w:rPr>
              <w:t>18</w:t>
            </w:r>
            <w:r w:rsidR="00A968D2">
              <w:rPr>
                <w:noProof/>
                <w:webHidden/>
              </w:rPr>
              <w:fldChar w:fldCharType="end"/>
            </w:r>
          </w:hyperlink>
        </w:p>
        <w:p w14:paraId="79270409" w14:textId="6C1861F1" w:rsidR="00A968D2" w:rsidRDefault="008D5409">
          <w:pPr>
            <w:pStyle w:val="TOC2"/>
            <w:tabs>
              <w:tab w:val="right" w:leader="dot" w:pos="10516"/>
            </w:tabs>
            <w:rPr>
              <w:rFonts w:asciiTheme="minorHAnsi" w:eastAsiaTheme="minorEastAsia" w:hAnsiTheme="minorHAnsi"/>
              <w:b w:val="0"/>
              <w:noProof/>
              <w:sz w:val="22"/>
              <w:szCs w:val="22"/>
              <w:lang w:val="en-CA" w:eastAsia="en-CA"/>
            </w:rPr>
          </w:pPr>
          <w:hyperlink w:anchor="_Toc26268298" w:history="1">
            <w:r w:rsidR="00A968D2" w:rsidRPr="006D1061">
              <w:rPr>
                <w:rStyle w:val="Hyperlink"/>
                <w:noProof/>
              </w:rPr>
              <w:t>Information juridique et pratique</w:t>
            </w:r>
            <w:r w:rsidR="00A968D2">
              <w:rPr>
                <w:noProof/>
                <w:webHidden/>
              </w:rPr>
              <w:tab/>
            </w:r>
            <w:r w:rsidR="00A968D2">
              <w:rPr>
                <w:noProof/>
                <w:webHidden/>
              </w:rPr>
              <w:fldChar w:fldCharType="begin"/>
            </w:r>
            <w:r w:rsidR="00A968D2">
              <w:rPr>
                <w:noProof/>
                <w:webHidden/>
              </w:rPr>
              <w:instrText xml:space="preserve"> PAGEREF _Toc26268298 \h </w:instrText>
            </w:r>
            <w:r w:rsidR="00A968D2">
              <w:rPr>
                <w:noProof/>
                <w:webHidden/>
              </w:rPr>
            </w:r>
            <w:r w:rsidR="00A968D2">
              <w:rPr>
                <w:noProof/>
                <w:webHidden/>
              </w:rPr>
              <w:fldChar w:fldCharType="separate"/>
            </w:r>
            <w:r w:rsidR="00251FE8">
              <w:rPr>
                <w:noProof/>
                <w:webHidden/>
              </w:rPr>
              <w:t>18</w:t>
            </w:r>
            <w:r w:rsidR="00A968D2">
              <w:rPr>
                <w:noProof/>
                <w:webHidden/>
              </w:rPr>
              <w:fldChar w:fldCharType="end"/>
            </w:r>
          </w:hyperlink>
        </w:p>
        <w:p w14:paraId="68D2D736" w14:textId="01502FA0" w:rsidR="00A968D2" w:rsidRDefault="008D5409">
          <w:pPr>
            <w:pStyle w:val="TOC3"/>
            <w:tabs>
              <w:tab w:val="right" w:leader="dot" w:pos="10516"/>
            </w:tabs>
            <w:rPr>
              <w:rFonts w:asciiTheme="minorHAnsi" w:eastAsiaTheme="minorEastAsia" w:hAnsiTheme="minorHAnsi"/>
              <w:noProof/>
              <w:sz w:val="22"/>
              <w:szCs w:val="22"/>
              <w:lang w:val="en-CA" w:eastAsia="en-CA"/>
            </w:rPr>
          </w:pPr>
          <w:hyperlink w:anchor="_Toc26268299" w:history="1">
            <w:r w:rsidR="00A968D2" w:rsidRPr="006D1061">
              <w:rPr>
                <w:rStyle w:val="Hyperlink"/>
                <w:noProof/>
              </w:rPr>
              <w:t>Principales ressources</w:t>
            </w:r>
            <w:r w:rsidR="00A968D2">
              <w:rPr>
                <w:noProof/>
                <w:webHidden/>
              </w:rPr>
              <w:tab/>
            </w:r>
            <w:r w:rsidR="00A968D2">
              <w:rPr>
                <w:noProof/>
                <w:webHidden/>
              </w:rPr>
              <w:fldChar w:fldCharType="begin"/>
            </w:r>
            <w:r w:rsidR="00A968D2">
              <w:rPr>
                <w:noProof/>
                <w:webHidden/>
              </w:rPr>
              <w:instrText xml:space="preserve"> PAGEREF _Toc26268299 \h </w:instrText>
            </w:r>
            <w:r w:rsidR="00A968D2">
              <w:rPr>
                <w:noProof/>
                <w:webHidden/>
              </w:rPr>
            </w:r>
            <w:r w:rsidR="00A968D2">
              <w:rPr>
                <w:noProof/>
                <w:webHidden/>
              </w:rPr>
              <w:fldChar w:fldCharType="separate"/>
            </w:r>
            <w:r w:rsidR="00251FE8">
              <w:rPr>
                <w:noProof/>
                <w:webHidden/>
              </w:rPr>
              <w:t>18</w:t>
            </w:r>
            <w:r w:rsidR="00A968D2">
              <w:rPr>
                <w:noProof/>
                <w:webHidden/>
              </w:rPr>
              <w:fldChar w:fldCharType="end"/>
            </w:r>
          </w:hyperlink>
        </w:p>
        <w:p w14:paraId="7B971BE3" w14:textId="32E9BB59" w:rsidR="00A968D2" w:rsidRDefault="008D5409">
          <w:pPr>
            <w:pStyle w:val="TOC3"/>
            <w:tabs>
              <w:tab w:val="right" w:leader="dot" w:pos="10516"/>
            </w:tabs>
            <w:rPr>
              <w:rFonts w:asciiTheme="minorHAnsi" w:eastAsiaTheme="minorEastAsia" w:hAnsiTheme="minorHAnsi"/>
              <w:noProof/>
              <w:sz w:val="22"/>
              <w:szCs w:val="22"/>
              <w:lang w:val="en-CA" w:eastAsia="en-CA"/>
            </w:rPr>
          </w:pPr>
          <w:hyperlink w:anchor="_Toc26268300" w:history="1">
            <w:r w:rsidR="00A968D2" w:rsidRPr="006D1061">
              <w:rPr>
                <w:rStyle w:val="Hyperlink"/>
                <w:noProof/>
              </w:rPr>
              <w:t>Ressources pour élèves de l’élémentaire et du secondaire</w:t>
            </w:r>
            <w:r w:rsidR="00A968D2">
              <w:rPr>
                <w:noProof/>
                <w:webHidden/>
              </w:rPr>
              <w:tab/>
            </w:r>
            <w:r w:rsidR="00A968D2">
              <w:rPr>
                <w:noProof/>
                <w:webHidden/>
              </w:rPr>
              <w:fldChar w:fldCharType="begin"/>
            </w:r>
            <w:r w:rsidR="00A968D2">
              <w:rPr>
                <w:noProof/>
                <w:webHidden/>
              </w:rPr>
              <w:instrText xml:space="preserve"> PAGEREF _Toc26268300 \h </w:instrText>
            </w:r>
            <w:r w:rsidR="00A968D2">
              <w:rPr>
                <w:noProof/>
                <w:webHidden/>
              </w:rPr>
            </w:r>
            <w:r w:rsidR="00A968D2">
              <w:rPr>
                <w:noProof/>
                <w:webHidden/>
              </w:rPr>
              <w:fldChar w:fldCharType="separate"/>
            </w:r>
            <w:r w:rsidR="00251FE8">
              <w:rPr>
                <w:noProof/>
                <w:webHidden/>
              </w:rPr>
              <w:t>19</w:t>
            </w:r>
            <w:r w:rsidR="00A968D2">
              <w:rPr>
                <w:noProof/>
                <w:webHidden/>
              </w:rPr>
              <w:fldChar w:fldCharType="end"/>
            </w:r>
          </w:hyperlink>
        </w:p>
        <w:p w14:paraId="6F15DB88" w14:textId="607858A0" w:rsidR="00A968D2" w:rsidRDefault="008D5409">
          <w:pPr>
            <w:pStyle w:val="TOC3"/>
            <w:tabs>
              <w:tab w:val="right" w:leader="dot" w:pos="10516"/>
            </w:tabs>
            <w:rPr>
              <w:rFonts w:asciiTheme="minorHAnsi" w:eastAsiaTheme="minorEastAsia" w:hAnsiTheme="minorHAnsi"/>
              <w:noProof/>
              <w:sz w:val="22"/>
              <w:szCs w:val="22"/>
              <w:lang w:val="en-CA" w:eastAsia="en-CA"/>
            </w:rPr>
          </w:pPr>
          <w:hyperlink w:anchor="_Toc26268301" w:history="1">
            <w:r w:rsidR="00A968D2" w:rsidRPr="006D1061">
              <w:rPr>
                <w:rStyle w:val="Hyperlink"/>
                <w:noProof/>
              </w:rPr>
              <w:t>Ressources pour étudiants postsecondaires</w:t>
            </w:r>
            <w:r w:rsidR="00A968D2">
              <w:rPr>
                <w:noProof/>
                <w:webHidden/>
              </w:rPr>
              <w:tab/>
            </w:r>
            <w:r w:rsidR="00A968D2">
              <w:rPr>
                <w:noProof/>
                <w:webHidden/>
              </w:rPr>
              <w:fldChar w:fldCharType="begin"/>
            </w:r>
            <w:r w:rsidR="00A968D2">
              <w:rPr>
                <w:noProof/>
                <w:webHidden/>
              </w:rPr>
              <w:instrText xml:space="preserve"> PAGEREF _Toc26268301 \h </w:instrText>
            </w:r>
            <w:r w:rsidR="00A968D2">
              <w:rPr>
                <w:noProof/>
                <w:webHidden/>
              </w:rPr>
            </w:r>
            <w:r w:rsidR="00A968D2">
              <w:rPr>
                <w:noProof/>
                <w:webHidden/>
              </w:rPr>
              <w:fldChar w:fldCharType="separate"/>
            </w:r>
            <w:r w:rsidR="00251FE8">
              <w:rPr>
                <w:noProof/>
                <w:webHidden/>
              </w:rPr>
              <w:t>20</w:t>
            </w:r>
            <w:r w:rsidR="00A968D2">
              <w:rPr>
                <w:noProof/>
                <w:webHidden/>
              </w:rPr>
              <w:fldChar w:fldCharType="end"/>
            </w:r>
          </w:hyperlink>
        </w:p>
        <w:p w14:paraId="702304DC" w14:textId="3493EB37" w:rsidR="0002741D" w:rsidRPr="009F07C2" w:rsidRDefault="00D73804" w:rsidP="009F07C2">
          <w:pPr>
            <w:spacing w:line="240" w:lineRule="auto"/>
          </w:pPr>
          <w:r w:rsidRPr="009F07C2">
            <w:fldChar w:fldCharType="end"/>
          </w:r>
        </w:p>
      </w:sdtContent>
    </w:sdt>
    <w:p w14:paraId="34657AAD" w14:textId="46B65F55" w:rsidR="002D61E0" w:rsidRPr="009F07C2" w:rsidRDefault="002D61E0" w:rsidP="009F07C2">
      <w:pPr>
        <w:rPr>
          <w:rFonts w:cs="Arial"/>
          <w:sz w:val="28"/>
          <w:szCs w:val="28"/>
        </w:rPr>
      </w:pPr>
    </w:p>
    <w:p w14:paraId="2D3A77F2" w14:textId="6E61535B" w:rsidR="00B72C4D" w:rsidRPr="009F07C2" w:rsidRDefault="005B12EE" w:rsidP="009F07C2">
      <w:pPr>
        <w:spacing w:line="240" w:lineRule="auto"/>
      </w:pPr>
      <w:r w:rsidRPr="009F07C2">
        <w:rPr>
          <w:rFonts w:cs="Arial"/>
          <w:sz w:val="28"/>
          <w:szCs w:val="28"/>
        </w:rPr>
        <w:br w:type="page"/>
      </w:r>
    </w:p>
    <w:p w14:paraId="5D930461" w14:textId="77777777" w:rsidR="00251629" w:rsidRPr="008D5409" w:rsidRDefault="00251629" w:rsidP="0083334F">
      <w:pPr>
        <w:pStyle w:val="Heading1"/>
        <w:rPr>
          <w:lang w:val="fr-CA"/>
        </w:rPr>
      </w:pPr>
      <w:bookmarkStart w:id="1" w:name="_Toc16748397"/>
      <w:bookmarkStart w:id="2" w:name="_Toc22715521"/>
      <w:bookmarkStart w:id="3" w:name="_Toc26268267"/>
      <w:bookmarkStart w:id="4" w:name="_Toc177805"/>
      <w:bookmarkStart w:id="5" w:name="_Toc181611"/>
      <w:r w:rsidRPr="008D5409">
        <w:rPr>
          <w:lang w:val="fr-CA"/>
        </w:rPr>
        <w:lastRenderedPageBreak/>
        <w:t>Mes droits légaux</w:t>
      </w:r>
      <w:bookmarkEnd w:id="1"/>
      <w:bookmarkEnd w:id="2"/>
      <w:bookmarkEnd w:id="3"/>
      <w:r w:rsidRPr="008D5409">
        <w:rPr>
          <w:lang w:val="fr-CA"/>
        </w:rPr>
        <w:t xml:space="preserve"> </w:t>
      </w:r>
    </w:p>
    <w:p w14:paraId="6C1BD31B" w14:textId="77777777" w:rsidR="00251629" w:rsidRPr="009F07C2" w:rsidRDefault="00251629" w:rsidP="009F07C2">
      <w:pPr>
        <w:pStyle w:val="QuestionTitle"/>
        <w:rPr>
          <w:lang w:val="fr-CA"/>
        </w:rPr>
      </w:pPr>
      <w:bookmarkStart w:id="6" w:name="_Toc5879908"/>
      <w:bookmarkStart w:id="7" w:name="_Toc16748398"/>
      <w:bookmarkStart w:id="8" w:name="_Toc22715522"/>
      <w:bookmarkStart w:id="9" w:name="_Toc26268268"/>
      <w:r w:rsidRPr="009F07C2">
        <w:rPr>
          <w:lang w:val="fr-CA"/>
        </w:rPr>
        <w:t>Q : Quels sont mes droits légaux en matière d’éducation en Ontario?</w:t>
      </w:r>
      <w:bookmarkEnd w:id="6"/>
      <w:bookmarkEnd w:id="7"/>
      <w:bookmarkEnd w:id="8"/>
      <w:bookmarkEnd w:id="9"/>
    </w:p>
    <w:p w14:paraId="027E92CC" w14:textId="77777777" w:rsidR="00251629" w:rsidRPr="009F07C2" w:rsidRDefault="00251629" w:rsidP="009F07C2">
      <w:pPr>
        <w:rPr>
          <w:lang w:val="fr-CA"/>
        </w:rPr>
      </w:pPr>
      <w:r w:rsidRPr="009F07C2">
        <w:rPr>
          <w:b/>
          <w:bCs/>
          <w:lang w:val="fr-CA"/>
        </w:rPr>
        <w:t>R :</w:t>
      </w:r>
      <w:r w:rsidRPr="009F07C2">
        <w:rPr>
          <w:lang w:val="fr-CA"/>
        </w:rPr>
        <w:t xml:space="preserve"> En vertu des lois ontariennes, les personnes handicapées ont d’importants droits légaux en matière d’éducation :</w:t>
      </w:r>
    </w:p>
    <w:p w14:paraId="4CD24372" w14:textId="77777777" w:rsidR="00251629" w:rsidRPr="009F07C2" w:rsidRDefault="00251629" w:rsidP="009F07C2">
      <w:pPr>
        <w:pStyle w:val="ListParagraph"/>
        <w:numPr>
          <w:ilvl w:val="0"/>
          <w:numId w:val="2"/>
        </w:numPr>
        <w:suppressAutoHyphens w:val="0"/>
        <w:autoSpaceDN/>
        <w:textAlignment w:val="auto"/>
        <w:rPr>
          <w:lang w:val="fr-CA"/>
        </w:rPr>
      </w:pPr>
      <w:r w:rsidRPr="009F07C2">
        <w:rPr>
          <w:shd w:val="clear" w:color="auto" w:fill="FFFFFF"/>
          <w:lang w:val="fr-CA"/>
        </w:rPr>
        <w:t>Vous avez le droit de recevoir une éducation égale à celle que reçoivent vos pairs sans être victime de discrimination en raison de votre handicap.</w:t>
      </w:r>
    </w:p>
    <w:p w14:paraId="3972541E"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Vous avez le droit de recevoir de votre établissement d’enseignement des mesures d’adaptation en raison de votre handicap jusqu’au point de préjudice injustifié</w:t>
      </w:r>
      <w:r w:rsidRPr="009F07C2">
        <w:rPr>
          <w:shd w:val="clear" w:color="auto" w:fill="FFFFFF"/>
          <w:lang w:val="fr-CA"/>
        </w:rPr>
        <w:t>.</w:t>
      </w:r>
    </w:p>
    <w:p w14:paraId="7211DC5C" w14:textId="77777777" w:rsidR="00251629" w:rsidRPr="0083334F" w:rsidRDefault="00251629" w:rsidP="009F07C2">
      <w:pPr>
        <w:pStyle w:val="Heading4"/>
        <w:rPr>
          <w:lang w:val="fr-CA"/>
        </w:rPr>
      </w:pPr>
      <w:bookmarkStart w:id="10" w:name="_Obligation_d’adaptation_et"/>
      <w:bookmarkStart w:id="11" w:name="_Toc16748399"/>
      <w:bookmarkStart w:id="12" w:name="_Toc22715523"/>
      <w:bookmarkStart w:id="13" w:name="_Toc26268269"/>
      <w:bookmarkEnd w:id="10"/>
      <w:r w:rsidRPr="0083334F">
        <w:rPr>
          <w:lang w:val="fr-CA"/>
        </w:rPr>
        <w:t>Obligation d’adaptation et préjudice injustifié</w:t>
      </w:r>
      <w:bookmarkEnd w:id="11"/>
      <w:bookmarkEnd w:id="12"/>
      <w:bookmarkEnd w:id="13"/>
    </w:p>
    <w:p w14:paraId="323FB0FB" w14:textId="77777777" w:rsidR="00251629" w:rsidRPr="009F07C2" w:rsidRDefault="00251629" w:rsidP="009F07C2">
      <w:pPr>
        <w:pStyle w:val="Box"/>
        <w:shd w:val="clear" w:color="auto" w:fill="auto"/>
        <w:rPr>
          <w:lang w:val="fr-CA"/>
        </w:rPr>
      </w:pPr>
      <w:r w:rsidRPr="009F07C2">
        <w:rPr>
          <w:lang w:val="fr-CA"/>
        </w:rPr>
        <w:t>Un établissement d’enseignement a une « obligation d’adaptation » juridique. Cela signifie qu’il est juridiquement obligé de vous fournir les soutiens dont vous avez besoin pour réussir dans le lieu de travail. Cependant, l’obligation d’adaptation est assortie d’une limite et cette limite est celle du « préjudice injustifié ».</w:t>
      </w:r>
    </w:p>
    <w:p w14:paraId="507554E4" w14:textId="77777777" w:rsidR="00251629" w:rsidRPr="009F07C2" w:rsidRDefault="00251629" w:rsidP="009F07C2">
      <w:pPr>
        <w:pStyle w:val="Box"/>
        <w:shd w:val="clear" w:color="auto" w:fill="auto"/>
        <w:rPr>
          <w:lang w:val="fr-CA"/>
        </w:rPr>
      </w:pPr>
      <w:r w:rsidRPr="009F07C2">
        <w:rPr>
          <w:lang w:val="fr-CA"/>
        </w:rPr>
        <w:t>« Préjudice injustifié » est une expression juridique qui signifie que, si un établissement d’enseignement est en mesure de démontrer qu’il lui est très difficile de mettre en place une mesure d’adaptation donnée (en raison du coût élevé de la mesure ou encore des risques pour la santé et la sécurité qu’elle pose), il n’est alors pas obligé de mettre en place ladite mesure.</w:t>
      </w:r>
    </w:p>
    <w:p w14:paraId="40468226" w14:textId="77777777" w:rsidR="00251629" w:rsidRPr="009F07C2" w:rsidRDefault="00251629" w:rsidP="009F07C2">
      <w:pPr>
        <w:pStyle w:val="Box"/>
        <w:shd w:val="clear" w:color="auto" w:fill="auto"/>
        <w:rPr>
          <w:lang w:val="fr-CA"/>
        </w:rPr>
      </w:pPr>
      <w:r w:rsidRPr="009F07C2">
        <w:rPr>
          <w:lang w:val="fr-CA"/>
        </w:rPr>
        <w:t>Habituellement, il est difficile pour les établissements d’enseignement d’invoquer un préjudice injustifié, car ils doivent ensuite en démontrer clairement l’existence. La preuve qu’ils invoquent doit concerner seulement les deux facteurs suivants :</w:t>
      </w:r>
    </w:p>
    <w:p w14:paraId="6BFBC50B" w14:textId="77777777" w:rsidR="00251629" w:rsidRPr="009F07C2" w:rsidRDefault="00251629" w:rsidP="009F07C2">
      <w:pPr>
        <w:pStyle w:val="Box"/>
        <w:shd w:val="clear" w:color="auto" w:fill="auto"/>
        <w:rPr>
          <w:lang w:val="fr-CA"/>
        </w:rPr>
      </w:pPr>
      <w:r w:rsidRPr="009F07C2">
        <w:rPr>
          <w:lang w:val="fr-CA"/>
        </w:rPr>
        <w:t>1. Que le coût de la mesure d’adaptation en question est si élevé qu’il nuira gravement à la capacité de l’employeur d’exploiter son entreprise. Au moment de calculer le coût, l’employeur doit aussi tenir compte de sources externes de financement (par ex., octrois ou subventions de programmes gouvernementaux);</w:t>
      </w:r>
    </w:p>
    <w:p w14:paraId="34C31DA6" w14:textId="77777777" w:rsidR="00251629" w:rsidRPr="009F07C2" w:rsidRDefault="00251629" w:rsidP="009F07C2">
      <w:pPr>
        <w:pStyle w:val="Box"/>
        <w:shd w:val="clear" w:color="auto" w:fill="auto"/>
        <w:rPr>
          <w:lang w:val="fr-CA"/>
        </w:rPr>
      </w:pPr>
      <w:r w:rsidRPr="009F07C2">
        <w:rPr>
          <w:lang w:val="fr-CA" w:eastAsia="en-CA"/>
        </w:rPr>
        <w:lastRenderedPageBreak/>
        <w:t>2. Que la mesure d’adaptation en question exposera ses opérations à de graves risques pour la santé et la sécurité</w:t>
      </w:r>
      <w:r w:rsidRPr="009F07C2">
        <w:rPr>
          <w:lang w:val="fr-CA"/>
        </w:rPr>
        <w:t>.</w:t>
      </w:r>
    </w:p>
    <w:p w14:paraId="3C553D73" w14:textId="77777777" w:rsidR="00251629" w:rsidRPr="009F07C2" w:rsidRDefault="00251629" w:rsidP="009F07C2">
      <w:pPr>
        <w:pStyle w:val="Box"/>
        <w:shd w:val="clear" w:color="auto" w:fill="auto"/>
        <w:rPr>
          <w:lang w:val="fr-CA" w:eastAsia="en-CA"/>
        </w:rPr>
      </w:pPr>
      <w:r w:rsidRPr="009F07C2">
        <w:rPr>
          <w:lang w:val="fr-CA"/>
        </w:rPr>
        <w:t xml:space="preserve">Même si un employeur démontre qu’une mesure d’adaptation donnée lui créera un préjudice injustifié, il a néanmoins l’obligation juridique de vous fournir la </w:t>
      </w:r>
      <w:r w:rsidRPr="009F07C2">
        <w:rPr>
          <w:b/>
          <w:lang w:val="fr-CA"/>
        </w:rPr>
        <w:t>meilleure</w:t>
      </w:r>
      <w:r w:rsidRPr="009F07C2">
        <w:rPr>
          <w:lang w:val="fr-CA"/>
        </w:rPr>
        <w:t xml:space="preserve"> mesure d’adaptation </w:t>
      </w:r>
      <w:r w:rsidRPr="009F07C2">
        <w:rPr>
          <w:b/>
          <w:lang w:val="fr-CA"/>
        </w:rPr>
        <w:t>de rechange</w:t>
      </w:r>
      <w:r w:rsidRPr="009F07C2">
        <w:rPr>
          <w:lang w:val="fr-CA" w:eastAsia="en-CA"/>
        </w:rPr>
        <w:t>.</w:t>
      </w:r>
    </w:p>
    <w:p w14:paraId="2D233DF2"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Vous avez le droit de contester des décisions administratives vous concernant prises par une école, un conseil scolaire ou tout autre établissement d’enseignement.</w:t>
      </w:r>
    </w:p>
    <w:p w14:paraId="3C0C263C"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 xml:space="preserve">Un enfant en situation de handicap a le droit de recevoir des programmes et services éducatifs adaptés appropriés sans coût additionnel pour ses parents ou tuteurs qui résident en Ontario. </w:t>
      </w:r>
    </w:p>
    <w:p w14:paraId="3923A3EA" w14:textId="77777777" w:rsidR="00251629" w:rsidRPr="009F07C2" w:rsidRDefault="00251629" w:rsidP="009F07C2">
      <w:pPr>
        <w:pStyle w:val="AnswerSubheading"/>
        <w:rPr>
          <w:lang w:val="fr-CA"/>
        </w:rPr>
      </w:pPr>
      <w:bookmarkStart w:id="14" w:name="_Toc22715524"/>
      <w:bookmarkStart w:id="15" w:name="_Toc26268270"/>
      <w:r w:rsidRPr="009F07C2">
        <w:rPr>
          <w:lang w:val="fr-CA"/>
        </w:rPr>
        <w:t>Les droits des parents ou tuteurs</w:t>
      </w:r>
      <w:bookmarkEnd w:id="14"/>
      <w:bookmarkEnd w:id="15"/>
    </w:p>
    <w:p w14:paraId="275412DD" w14:textId="77777777" w:rsidR="00251629" w:rsidRPr="009F07C2" w:rsidRDefault="00251629" w:rsidP="009F07C2">
      <w:pPr>
        <w:pStyle w:val="ListParagraph"/>
        <w:numPr>
          <w:ilvl w:val="0"/>
          <w:numId w:val="2"/>
        </w:numPr>
        <w:suppressAutoHyphens w:val="0"/>
        <w:autoSpaceDN/>
        <w:textAlignment w:val="auto"/>
        <w:rPr>
          <w:rFonts w:eastAsia="Times New Roman"/>
          <w:lang w:val="fr-CA"/>
        </w:rPr>
      </w:pPr>
      <w:r w:rsidRPr="009F07C2">
        <w:rPr>
          <w:lang w:val="fr-CA"/>
        </w:rPr>
        <w:t>Les parents ou tuteurs d’un enfant en situation de handicap ont le droit de recevoir des communications des écoles (par exemple, guides à l’intention des parents, bulletins scolaires</w:t>
      </w:r>
      <w:r w:rsidRPr="009F07C2">
        <w:rPr>
          <w:bCs/>
          <w:lang w:val="fr-CA"/>
        </w:rPr>
        <w:t>, formulaires de consentement, horaires, bulletins d’information) en format accessible.</w:t>
      </w:r>
    </w:p>
    <w:p w14:paraId="5F646D5E"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Les parents ou tuteurs d’un enfant en situation de handicap ont le droit d’être consultés sur les mesures d’adaptation nécessaires pour répondre aux besoins éducatifs de leur enfant.</w:t>
      </w:r>
    </w:p>
    <w:p w14:paraId="2AC49B1F"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Les étudiants âgés de plus de 16 ans ainsi que les parents ou tuteurs d’un enfant en situation de handicap ont des droits dans le cadre du processus du comité d’identification, de placement et de révision. Les parents ou tuteurs peuvent aussi interjeter appel de la décision.</w:t>
      </w:r>
    </w:p>
    <w:p w14:paraId="537FC449" w14:textId="77777777" w:rsidR="00251629" w:rsidRPr="009F07C2" w:rsidRDefault="00251629" w:rsidP="009F07C2">
      <w:pPr>
        <w:pStyle w:val="QuestionTitle"/>
        <w:rPr>
          <w:lang w:val="fr-CA"/>
        </w:rPr>
      </w:pPr>
      <w:bookmarkStart w:id="16" w:name="_Toc16748402"/>
      <w:bookmarkStart w:id="17" w:name="_Toc22715525"/>
      <w:bookmarkStart w:id="18" w:name="_Toc26268271"/>
      <w:r w:rsidRPr="009F07C2">
        <w:rPr>
          <w:lang w:val="fr-CA"/>
        </w:rPr>
        <w:t>Q : D’où viennent mes droits légaux?</w:t>
      </w:r>
      <w:bookmarkEnd w:id="16"/>
      <w:bookmarkEnd w:id="17"/>
      <w:bookmarkEnd w:id="18"/>
    </w:p>
    <w:p w14:paraId="6799FE0F" w14:textId="77777777" w:rsidR="00251629" w:rsidRPr="009F07C2" w:rsidRDefault="00251629" w:rsidP="009F07C2">
      <w:pPr>
        <w:rPr>
          <w:lang w:val="fr-CA"/>
        </w:rPr>
      </w:pPr>
      <w:r w:rsidRPr="009F07C2">
        <w:rPr>
          <w:b/>
          <w:lang w:val="fr-CA"/>
        </w:rPr>
        <w:t>R :</w:t>
      </w:r>
      <w:r w:rsidRPr="009F07C2">
        <w:rPr>
          <w:lang w:val="fr-CA"/>
        </w:rPr>
        <w:t xml:space="preserve"> Vos droits légaux relatifs à l’enseignement élémentaire et à l’enseignement secondaire sont enchâssés dans diverses lois, dont les suivantes :</w:t>
      </w:r>
    </w:p>
    <w:p w14:paraId="19B4619D" w14:textId="77777777" w:rsidR="00251629" w:rsidRPr="009F07C2" w:rsidRDefault="00251629" w:rsidP="009F07C2">
      <w:pPr>
        <w:pStyle w:val="ListParagraph"/>
        <w:numPr>
          <w:ilvl w:val="0"/>
          <w:numId w:val="2"/>
        </w:numPr>
        <w:suppressAutoHyphens w:val="0"/>
        <w:autoSpaceDN/>
        <w:textAlignment w:val="auto"/>
        <w:rPr>
          <w:lang w:val="fr-CA"/>
        </w:rPr>
      </w:pPr>
      <w:r w:rsidRPr="009F07C2">
        <w:rPr>
          <w:bCs/>
          <w:lang w:val="fr-CA"/>
        </w:rPr>
        <w:lastRenderedPageBreak/>
        <w:t xml:space="preserve">le </w:t>
      </w:r>
      <w:r w:rsidRPr="009F07C2">
        <w:rPr>
          <w:b/>
          <w:bCs/>
          <w:i/>
          <w:lang w:val="fr-CA"/>
        </w:rPr>
        <w:t xml:space="preserve">Code des droits de la personne de l’Ontario, </w:t>
      </w:r>
      <w:r w:rsidRPr="009F07C2">
        <w:rPr>
          <w:bCs/>
          <w:lang w:val="fr-CA"/>
        </w:rPr>
        <w:t>lequel interdit la discrimination fondée sur le handicap dans la plupart des sphères de la vie publique, y compris en matière d’é</w:t>
      </w:r>
      <w:r w:rsidRPr="009F07C2">
        <w:rPr>
          <w:lang w:val="fr-CA"/>
        </w:rPr>
        <w:t>ducation;</w:t>
      </w:r>
    </w:p>
    <w:p w14:paraId="3811878C" w14:textId="381538DB"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 xml:space="preserve">la </w:t>
      </w:r>
      <w:r w:rsidRPr="009F07C2">
        <w:rPr>
          <w:b/>
          <w:i/>
          <w:lang w:val="fr-CA"/>
        </w:rPr>
        <w:t>Loi sur l’accessibilité pour les personnes handicapées de l’Ontario,</w:t>
      </w:r>
      <w:r w:rsidRPr="009F07C2">
        <w:rPr>
          <w:lang w:val="fr-CA"/>
        </w:rPr>
        <w:t xml:space="preserve"> qui impose à pratiquement toutes les organisations ontariennes, incluant les établissements d’enseignement, des exigences minimales en matière d’accessibilité qu’elles doivent respecter dans leurs pratiques d’emploi. Pour plus d’information sur la </w:t>
      </w:r>
      <w:r w:rsidRPr="009F07C2">
        <w:rPr>
          <w:b/>
          <w:i/>
          <w:lang w:val="fr-CA"/>
        </w:rPr>
        <w:t>Loi sur l’accessibilité pour les personnes handicapées de l’Ontario</w:t>
      </w:r>
      <w:r w:rsidRPr="009F07C2">
        <w:rPr>
          <w:rFonts w:cs="Utsaah"/>
          <w:lang w:val="fr-CA"/>
        </w:rPr>
        <w:t xml:space="preserve">, voir </w:t>
      </w:r>
      <w:r w:rsidR="00F03268" w:rsidRPr="009F07C2">
        <w:rPr>
          <w:rFonts w:cs="Utsaah"/>
          <w:lang w:val="fr-CA"/>
        </w:rPr>
        <w:t xml:space="preserve">le guide d’information juridique essentielle </w:t>
      </w:r>
      <w:r w:rsidR="00F03268" w:rsidRPr="009F07C2">
        <w:rPr>
          <w:rFonts w:cs="Utsaah"/>
          <w:i/>
          <w:lang w:val="fr-CA"/>
        </w:rPr>
        <w:t>Connaissez vos droits</w:t>
      </w:r>
      <w:r w:rsidRPr="009F07C2">
        <w:rPr>
          <w:bCs/>
          <w:lang w:val="fr-CA"/>
        </w:rPr>
        <w:t>;</w:t>
      </w:r>
    </w:p>
    <w:p w14:paraId="1389D297"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bCs/>
          <w:iCs/>
          <w:lang w:val="fr-CA"/>
        </w:rPr>
        <w:t xml:space="preserve">la </w:t>
      </w:r>
      <w:r w:rsidRPr="009F07C2">
        <w:rPr>
          <w:b/>
          <w:bCs/>
          <w:i/>
          <w:iCs/>
          <w:lang w:val="fr-CA"/>
        </w:rPr>
        <w:t>Loi sur l’éducation,</w:t>
      </w:r>
      <w:r w:rsidRPr="009F07C2">
        <w:rPr>
          <w:bCs/>
          <w:i/>
          <w:iCs/>
          <w:lang w:val="fr-CA"/>
        </w:rPr>
        <w:t xml:space="preserve"> </w:t>
      </w:r>
      <w:r w:rsidRPr="009F07C2">
        <w:rPr>
          <w:bCs/>
          <w:iCs/>
          <w:lang w:val="fr-CA"/>
        </w:rPr>
        <w:t>laquelle régit la prestation de services par les écoles publiques de l’Ontario et prévoit un processus de placement d’élèves identifiés comme « en difficulté » dans le réseau des écoles publiques élémentaires et secondaires de l’Ontario.</w:t>
      </w:r>
    </w:p>
    <w:p w14:paraId="29609E55" w14:textId="77777777" w:rsidR="00251629" w:rsidRPr="009F07C2" w:rsidRDefault="00251629" w:rsidP="009F07C2">
      <w:pPr>
        <w:rPr>
          <w:lang w:val="fr-CA"/>
        </w:rPr>
      </w:pPr>
      <w:r w:rsidRPr="009F07C2">
        <w:rPr>
          <w:lang w:val="fr-CA"/>
        </w:rPr>
        <w:t>Vos droits légaux relatifs à l’éducation postsecondaire sont enchâssés dans diverses lois, dont les suivantes :</w:t>
      </w:r>
    </w:p>
    <w:p w14:paraId="7AA6F48C" w14:textId="77777777" w:rsidR="00251629" w:rsidRPr="009F07C2" w:rsidRDefault="00251629" w:rsidP="009F07C2">
      <w:pPr>
        <w:pStyle w:val="ListParagraph"/>
        <w:numPr>
          <w:ilvl w:val="0"/>
          <w:numId w:val="1"/>
        </w:numPr>
        <w:suppressAutoHyphens w:val="0"/>
        <w:autoSpaceDN/>
        <w:ind w:left="1080"/>
        <w:textAlignment w:val="auto"/>
        <w:rPr>
          <w:b/>
          <w:bCs/>
          <w:lang w:val="fr-CA" w:eastAsia="en-CA"/>
        </w:rPr>
      </w:pPr>
      <w:r w:rsidRPr="009F07C2">
        <w:rPr>
          <w:lang w:val="fr-CA" w:eastAsia="en-CA"/>
        </w:rPr>
        <w:t xml:space="preserve">le </w:t>
      </w:r>
      <w:r w:rsidRPr="009F07C2">
        <w:rPr>
          <w:b/>
          <w:i/>
          <w:lang w:val="fr-CA" w:eastAsia="en-CA"/>
        </w:rPr>
        <w:t xml:space="preserve">Code des droits de la personne </w:t>
      </w:r>
      <w:r w:rsidRPr="009F07C2">
        <w:rPr>
          <w:lang w:val="fr-CA" w:eastAsia="en-CA"/>
        </w:rPr>
        <w:t>de l’Ontario;</w:t>
      </w:r>
    </w:p>
    <w:p w14:paraId="72009E9C" w14:textId="77777777" w:rsidR="00251629" w:rsidRPr="009F07C2" w:rsidRDefault="00251629" w:rsidP="009F07C2">
      <w:pPr>
        <w:pStyle w:val="ListParagraph"/>
        <w:numPr>
          <w:ilvl w:val="0"/>
          <w:numId w:val="1"/>
        </w:numPr>
        <w:suppressAutoHyphens w:val="0"/>
        <w:autoSpaceDN/>
        <w:ind w:left="1080"/>
        <w:textAlignment w:val="auto"/>
        <w:rPr>
          <w:b/>
          <w:bCs/>
          <w:lang w:val="fr-CA" w:eastAsia="en-CA"/>
        </w:rPr>
      </w:pPr>
      <w:r w:rsidRPr="009F07C2">
        <w:rPr>
          <w:bCs/>
          <w:lang w:val="fr-CA" w:eastAsia="en-CA"/>
        </w:rPr>
        <w:t xml:space="preserve">la </w:t>
      </w:r>
      <w:r w:rsidRPr="009F07C2">
        <w:rPr>
          <w:b/>
          <w:bCs/>
          <w:i/>
          <w:lang w:val="fr-CA" w:eastAsia="en-CA"/>
        </w:rPr>
        <w:t>Loi sur l’accessibilité pour les personnes handicapées de l’Ontario</w:t>
      </w:r>
      <w:r w:rsidRPr="009F07C2">
        <w:rPr>
          <w:bCs/>
          <w:lang w:val="fr-CA" w:eastAsia="en-CA"/>
        </w:rPr>
        <w:t>;</w:t>
      </w:r>
    </w:p>
    <w:p w14:paraId="1CD1BB56" w14:textId="77777777" w:rsidR="00251629" w:rsidRPr="009F07C2" w:rsidRDefault="00251629" w:rsidP="009F07C2">
      <w:pPr>
        <w:pStyle w:val="ListParagraph"/>
        <w:numPr>
          <w:ilvl w:val="0"/>
          <w:numId w:val="1"/>
        </w:numPr>
        <w:suppressAutoHyphens w:val="0"/>
        <w:autoSpaceDN/>
        <w:ind w:left="1080"/>
        <w:textAlignment w:val="auto"/>
        <w:rPr>
          <w:b/>
          <w:bCs/>
          <w:lang w:val="fr-CA" w:eastAsia="en-CA"/>
        </w:rPr>
      </w:pPr>
      <w:r w:rsidRPr="009F07C2">
        <w:rPr>
          <w:lang w:val="fr-CA"/>
        </w:rPr>
        <w:t xml:space="preserve">la </w:t>
      </w:r>
      <w:r w:rsidRPr="009F07C2">
        <w:rPr>
          <w:b/>
          <w:i/>
          <w:lang w:val="fr-CA"/>
        </w:rPr>
        <w:t>Loi sur le ministère de la Formation et des Collèges et Universités</w:t>
      </w:r>
      <w:r w:rsidRPr="009F07C2">
        <w:rPr>
          <w:lang w:val="fr-CA"/>
        </w:rPr>
        <w:t>;</w:t>
      </w:r>
      <w:bookmarkStart w:id="19" w:name="_Hlk8117999"/>
    </w:p>
    <w:p w14:paraId="350CA50A" w14:textId="77777777" w:rsidR="00251629" w:rsidRPr="009F07C2" w:rsidRDefault="00251629" w:rsidP="009F07C2">
      <w:pPr>
        <w:pStyle w:val="ListParagraph"/>
        <w:numPr>
          <w:ilvl w:val="0"/>
          <w:numId w:val="1"/>
        </w:numPr>
        <w:suppressAutoHyphens w:val="0"/>
        <w:autoSpaceDN/>
        <w:ind w:left="1080"/>
        <w:textAlignment w:val="auto"/>
        <w:rPr>
          <w:b/>
          <w:bCs/>
          <w:lang w:val="fr-CA" w:eastAsia="en-CA"/>
        </w:rPr>
      </w:pPr>
      <w:r w:rsidRPr="009F07C2">
        <w:rPr>
          <w:lang w:val="fr-CA"/>
        </w:rPr>
        <w:t xml:space="preserve">la </w:t>
      </w:r>
      <w:r w:rsidRPr="009F07C2">
        <w:rPr>
          <w:b/>
          <w:i/>
          <w:lang w:val="fr-CA"/>
        </w:rPr>
        <w:t>Loi sur l’Ordre des métiers de l’Ontario et l’apprentissage</w:t>
      </w:r>
      <w:r w:rsidRPr="009F07C2">
        <w:rPr>
          <w:lang w:val="fr-CA"/>
        </w:rPr>
        <w:t>;</w:t>
      </w:r>
      <w:bookmarkEnd w:id="19"/>
    </w:p>
    <w:p w14:paraId="41243F75" w14:textId="77777777" w:rsidR="00251629" w:rsidRPr="009F07C2" w:rsidRDefault="00251629" w:rsidP="009F07C2">
      <w:pPr>
        <w:pStyle w:val="ListParagraph"/>
        <w:numPr>
          <w:ilvl w:val="0"/>
          <w:numId w:val="1"/>
        </w:numPr>
        <w:suppressAutoHyphens w:val="0"/>
        <w:autoSpaceDN/>
        <w:ind w:left="1080"/>
        <w:textAlignment w:val="auto"/>
        <w:rPr>
          <w:b/>
          <w:bCs/>
          <w:lang w:val="fr-CA"/>
        </w:rPr>
      </w:pPr>
      <w:bookmarkStart w:id="20" w:name="_Hlk8118125"/>
      <w:r w:rsidRPr="009F07C2">
        <w:rPr>
          <w:lang w:val="fr-CA"/>
        </w:rPr>
        <w:t xml:space="preserve">la </w:t>
      </w:r>
      <w:bookmarkEnd w:id="20"/>
      <w:r w:rsidRPr="009F07C2">
        <w:rPr>
          <w:b/>
          <w:i/>
          <w:lang w:val="fr-CA"/>
        </w:rPr>
        <w:t>Loi sur les collèges privés d’enseignement professionnel</w:t>
      </w:r>
      <w:r w:rsidRPr="009F07C2">
        <w:rPr>
          <w:lang w:val="fr-CA"/>
        </w:rPr>
        <w:t>.</w:t>
      </w:r>
    </w:p>
    <w:p w14:paraId="26A348A4" w14:textId="77777777" w:rsidR="00251629" w:rsidRPr="009F07C2" w:rsidRDefault="00251629" w:rsidP="009F07C2">
      <w:pPr>
        <w:pStyle w:val="QuestionTitle"/>
        <w:rPr>
          <w:lang w:val="fr-CA"/>
        </w:rPr>
      </w:pPr>
      <w:bookmarkStart w:id="21" w:name="_Toc11664429"/>
      <w:bookmarkStart w:id="22" w:name="_Toc22715526"/>
      <w:bookmarkStart w:id="23" w:name="_Toc26268272"/>
      <w:r w:rsidRPr="009F07C2">
        <w:rPr>
          <w:lang w:val="fr-CA"/>
        </w:rPr>
        <w:t>Q : Qui doit se conformer aux lois ontariennes en matière d’éducation?</w:t>
      </w:r>
      <w:bookmarkEnd w:id="21"/>
      <w:bookmarkEnd w:id="22"/>
      <w:bookmarkEnd w:id="23"/>
    </w:p>
    <w:p w14:paraId="61268CF3" w14:textId="77777777" w:rsidR="00251629" w:rsidRPr="009F07C2" w:rsidRDefault="00251629" w:rsidP="009F07C2">
      <w:pPr>
        <w:rPr>
          <w:lang w:val="fr-CA"/>
        </w:rPr>
      </w:pPr>
      <w:r w:rsidRPr="009F07C2">
        <w:rPr>
          <w:b/>
          <w:lang w:val="fr-CA"/>
        </w:rPr>
        <w:t>R :</w:t>
      </w:r>
      <w:r w:rsidRPr="009F07C2">
        <w:rPr>
          <w:lang w:val="fr-CA"/>
        </w:rPr>
        <w:t xml:space="preserve"> Les étudiants et les employés, les écoles, les établissements d’enseignement et le gouvernement de l’Ontario doivent se conformer aux lois ontariennes en matière d’éducation. Notamment :</w:t>
      </w:r>
    </w:p>
    <w:p w14:paraId="1EFA2A29"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Personnes : doyens, professeurs, directeurs, directeurs adjoints, enseignants, autres responsables scolaires, parents/tuteurs et élèves</w:t>
      </w:r>
    </w:p>
    <w:p w14:paraId="7E301F3D"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 xml:space="preserve">Écoles : </w:t>
      </w:r>
    </w:p>
    <w:p w14:paraId="172B57C8" w14:textId="77777777" w:rsidR="00251629" w:rsidRPr="009F07C2" w:rsidRDefault="00251629" w:rsidP="009F07C2">
      <w:pPr>
        <w:pStyle w:val="ListParagraph"/>
        <w:numPr>
          <w:ilvl w:val="1"/>
          <w:numId w:val="2"/>
        </w:numPr>
        <w:suppressAutoHyphens w:val="0"/>
        <w:autoSpaceDN/>
        <w:textAlignment w:val="auto"/>
        <w:rPr>
          <w:lang w:val="fr-CA"/>
        </w:rPr>
      </w:pPr>
      <w:r w:rsidRPr="009F07C2">
        <w:rPr>
          <w:lang w:val="fr-CA"/>
        </w:rPr>
        <w:lastRenderedPageBreak/>
        <w:t>Écoles maternelles et garderies</w:t>
      </w:r>
    </w:p>
    <w:p w14:paraId="74D3476E" w14:textId="77777777" w:rsidR="00251629" w:rsidRPr="009F07C2" w:rsidRDefault="00251629" w:rsidP="009F07C2">
      <w:pPr>
        <w:pStyle w:val="ListParagraph"/>
        <w:numPr>
          <w:ilvl w:val="1"/>
          <w:numId w:val="2"/>
        </w:numPr>
        <w:suppressAutoHyphens w:val="0"/>
        <w:autoSpaceDN/>
        <w:textAlignment w:val="auto"/>
        <w:rPr>
          <w:lang w:val="fr-CA"/>
        </w:rPr>
      </w:pPr>
      <w:r w:rsidRPr="009F07C2">
        <w:rPr>
          <w:lang w:val="fr-CA"/>
        </w:rPr>
        <w:t>Écoles élémentaires et secondaires (publiques et privées) incluant les écoles de langue française</w:t>
      </w:r>
    </w:p>
    <w:p w14:paraId="68683481" w14:textId="77777777" w:rsidR="00251629" w:rsidRPr="009F07C2" w:rsidRDefault="00251629" w:rsidP="009F07C2">
      <w:pPr>
        <w:pStyle w:val="Box"/>
        <w:shd w:val="clear" w:color="auto" w:fill="auto"/>
        <w:rPr>
          <w:lang w:val="fr-CA"/>
        </w:rPr>
      </w:pPr>
      <w:r w:rsidRPr="009F07C2">
        <w:rPr>
          <w:lang w:val="fr-CA"/>
        </w:rPr>
        <w:t xml:space="preserve">Bien que très peu de parties de la </w:t>
      </w:r>
      <w:r w:rsidRPr="009F07C2">
        <w:rPr>
          <w:b/>
          <w:i/>
          <w:lang w:val="fr-CA"/>
        </w:rPr>
        <w:t>Loi sur l’éducation</w:t>
      </w:r>
      <w:r w:rsidRPr="009F07C2">
        <w:rPr>
          <w:lang w:val="fr-CA"/>
        </w:rPr>
        <w:t xml:space="preserve"> s’appliquent aux écoles élémentaires et secondaires privées, le </w:t>
      </w:r>
      <w:r w:rsidRPr="009F07C2">
        <w:rPr>
          <w:b/>
          <w:i/>
          <w:lang w:val="fr-CA"/>
        </w:rPr>
        <w:t>Code des droits de la personne</w:t>
      </w:r>
      <w:r w:rsidRPr="009F07C2">
        <w:rPr>
          <w:lang w:val="fr-CA"/>
        </w:rPr>
        <w:t xml:space="preserve"> de l’Ontario s’applique à toutes les écoles privées et peut avoir préséance sur toute politique ou procédure créée par une école privée.</w:t>
      </w:r>
    </w:p>
    <w:p w14:paraId="00B32849" w14:textId="77777777" w:rsidR="00251629" w:rsidRPr="009F07C2" w:rsidRDefault="00251629" w:rsidP="009F07C2">
      <w:pPr>
        <w:pStyle w:val="ListParagraph"/>
        <w:numPr>
          <w:ilvl w:val="1"/>
          <w:numId w:val="2"/>
        </w:numPr>
        <w:suppressAutoHyphens w:val="0"/>
        <w:autoSpaceDN/>
        <w:textAlignment w:val="auto"/>
        <w:rPr>
          <w:lang w:val="fr-CA"/>
        </w:rPr>
      </w:pPr>
      <w:r w:rsidRPr="009F07C2">
        <w:rPr>
          <w:lang w:val="fr-CA"/>
        </w:rPr>
        <w:t>Conseils scolaires</w:t>
      </w:r>
    </w:p>
    <w:p w14:paraId="741D2FD0" w14:textId="77777777" w:rsidR="00251629" w:rsidRPr="009F07C2" w:rsidRDefault="00251629" w:rsidP="009F07C2">
      <w:pPr>
        <w:pStyle w:val="ListParagraph"/>
        <w:numPr>
          <w:ilvl w:val="1"/>
          <w:numId w:val="2"/>
        </w:numPr>
        <w:suppressAutoHyphens w:val="0"/>
        <w:autoSpaceDN/>
        <w:textAlignment w:val="auto"/>
        <w:rPr>
          <w:lang w:val="fr-CA"/>
        </w:rPr>
      </w:pPr>
      <w:r w:rsidRPr="009F07C2">
        <w:rPr>
          <w:lang w:val="fr-CA"/>
        </w:rPr>
        <w:t>Écoles spécialisées (ex. : écoles hospitalières, programmes de soins et de traitement)</w:t>
      </w:r>
    </w:p>
    <w:p w14:paraId="1EC040B7"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Universités et collèges, incluant collèges privés, écoles de métiers et cours d’accréditation professionnelle</w:t>
      </w:r>
    </w:p>
    <w:p w14:paraId="507F7F20"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Ministères gouvernementaux comme le ministère de l’Éducation et le ministère de la Formation et des Collèges et Universités</w:t>
      </w:r>
    </w:p>
    <w:p w14:paraId="463CD5E0"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Associations professionnelles comme l’Ordre des enseignantes et des enseignants de l’Ontario et l’Ordre des éducatrices et des éducateurs de la petite enfance</w:t>
      </w:r>
    </w:p>
    <w:p w14:paraId="26E5D7C1" w14:textId="77777777" w:rsidR="00251629" w:rsidRPr="009F07C2" w:rsidRDefault="00251629" w:rsidP="009F07C2">
      <w:pPr>
        <w:pStyle w:val="QuestionTitle"/>
        <w:rPr>
          <w:lang w:val="fr-CA"/>
        </w:rPr>
      </w:pPr>
      <w:bookmarkStart w:id="24" w:name="_Toc5879912"/>
      <w:bookmarkStart w:id="25" w:name="_Toc16748405"/>
      <w:bookmarkStart w:id="26" w:name="_Toc22715527"/>
      <w:bookmarkStart w:id="27" w:name="_Toc26268273"/>
      <w:r w:rsidRPr="009F07C2">
        <w:rPr>
          <w:lang w:val="fr-CA"/>
        </w:rPr>
        <w:t>Q : Comment dois-je procéder pour affirmer mes droits légaux?</w:t>
      </w:r>
      <w:bookmarkEnd w:id="24"/>
      <w:bookmarkEnd w:id="25"/>
      <w:bookmarkEnd w:id="26"/>
      <w:bookmarkEnd w:id="27"/>
    </w:p>
    <w:p w14:paraId="5A92D7BC" w14:textId="77777777" w:rsidR="00251629" w:rsidRPr="009F07C2" w:rsidRDefault="00251629" w:rsidP="009F07C2">
      <w:pPr>
        <w:rPr>
          <w:lang w:val="fr-CA"/>
        </w:rPr>
      </w:pPr>
      <w:r w:rsidRPr="009F07C2">
        <w:rPr>
          <w:b/>
          <w:lang w:val="fr-CA"/>
        </w:rPr>
        <w:t>R :</w:t>
      </w:r>
      <w:r w:rsidRPr="009F07C2">
        <w:rPr>
          <w:lang w:val="fr-CA"/>
        </w:rPr>
        <w:t xml:space="preserve"> </w:t>
      </w:r>
      <w:bookmarkStart w:id="28" w:name="_Hlk11855637"/>
      <w:r w:rsidRPr="009F07C2">
        <w:rPr>
          <w:lang w:val="fr-CA"/>
        </w:rPr>
        <w:t>Si vous jugez que vous ou votre enfant avez été victime de discrimination de la part d’un établissement d’enseignement, vous pouvez agir pour affirmer vos droits.</w:t>
      </w:r>
    </w:p>
    <w:p w14:paraId="4E6B3238" w14:textId="77777777" w:rsidR="00251629" w:rsidRPr="009F07C2" w:rsidRDefault="00251629" w:rsidP="009F07C2">
      <w:pPr>
        <w:rPr>
          <w:lang w:val="fr-CA"/>
        </w:rPr>
      </w:pPr>
      <w:r w:rsidRPr="009F07C2">
        <w:rPr>
          <w:lang w:val="fr-CA"/>
        </w:rPr>
        <w:t>En règle générale, vous devriez d’abord tenter de régler vos doléances en vous adressant de façon informelle et collaborative avec les personnes qui sont directement en cause.</w:t>
      </w:r>
    </w:p>
    <w:p w14:paraId="01726FE8" w14:textId="50936BB4" w:rsidR="00251629" w:rsidRPr="009F07C2" w:rsidRDefault="00251629" w:rsidP="009F07C2">
      <w:pPr>
        <w:rPr>
          <w:lang w:val="fr-CA"/>
        </w:rPr>
      </w:pPr>
      <w:r w:rsidRPr="009F07C2">
        <w:rPr>
          <w:lang w:val="fr-CA"/>
        </w:rPr>
        <w:t xml:space="preserve">Pour plus de ressources sur l’autonomie sociale, veuillez </w:t>
      </w:r>
      <w:r w:rsidR="00C25BE2" w:rsidRPr="009F07C2">
        <w:rPr>
          <w:rFonts w:cs="Utsaah"/>
          <w:lang w:val="fr-CA"/>
        </w:rPr>
        <w:t xml:space="preserve">voir le guide d’information juridique essentielle </w:t>
      </w:r>
      <w:r w:rsidR="00C25BE2" w:rsidRPr="009F07C2">
        <w:rPr>
          <w:rFonts w:cs="Utsaah"/>
          <w:i/>
          <w:lang w:val="fr-CA"/>
        </w:rPr>
        <w:t>Connaissez vos droits</w:t>
      </w:r>
      <w:r w:rsidRPr="009F07C2">
        <w:rPr>
          <w:lang w:val="fr-CA"/>
        </w:rPr>
        <w:t>.</w:t>
      </w:r>
    </w:p>
    <w:bookmarkEnd w:id="28"/>
    <w:p w14:paraId="1E3BB76E" w14:textId="77777777" w:rsidR="00251629" w:rsidRPr="009F07C2" w:rsidRDefault="00251629" w:rsidP="009F07C2">
      <w:pPr>
        <w:rPr>
          <w:lang w:val="fr-CA"/>
        </w:rPr>
      </w:pPr>
      <w:r w:rsidRPr="009F07C2">
        <w:rPr>
          <w:lang w:val="fr-CA"/>
        </w:rPr>
        <w:t>Si vos doléances ne peuvent être réglées par des discussions collaboratives, vous devriez envisager de consulter un avocat spécialisé en droits de la personne ou en questions relatives à l’emploi afin d’établir si l’une des options suivantes pourrait être appropriée dans les circonstances :</w:t>
      </w:r>
    </w:p>
    <w:p w14:paraId="73F8A783"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 xml:space="preserve">le dépôt d’un appel au </w:t>
      </w:r>
      <w:r w:rsidRPr="009F07C2">
        <w:rPr>
          <w:bCs/>
          <w:lang w:val="fr-CA"/>
        </w:rPr>
        <w:t>Tribunal de l’enfance e</w:t>
      </w:r>
      <w:r w:rsidRPr="009F07C2">
        <w:rPr>
          <w:lang w:val="fr-CA"/>
        </w:rPr>
        <w:t>n d</w:t>
      </w:r>
      <w:r w:rsidRPr="009F07C2">
        <w:rPr>
          <w:bCs/>
          <w:lang w:val="fr-CA"/>
        </w:rPr>
        <w:t>ifficulté de l’Ontario;</w:t>
      </w:r>
    </w:p>
    <w:p w14:paraId="253F4CE8" w14:textId="77777777" w:rsidR="00251629" w:rsidRPr="009F07C2" w:rsidRDefault="00251629" w:rsidP="009F07C2">
      <w:pPr>
        <w:pStyle w:val="ListParagraph"/>
        <w:numPr>
          <w:ilvl w:val="0"/>
          <w:numId w:val="2"/>
        </w:numPr>
        <w:suppressAutoHyphens w:val="0"/>
        <w:autoSpaceDN/>
        <w:textAlignment w:val="auto"/>
        <w:rPr>
          <w:lang w:val="fr-CA"/>
        </w:rPr>
      </w:pPr>
      <w:r w:rsidRPr="009F07C2">
        <w:rPr>
          <w:rFonts w:eastAsiaTheme="majorEastAsia"/>
          <w:lang w:val="fr-CA"/>
        </w:rPr>
        <w:t>le dépôt d’une plainte à l’</w:t>
      </w:r>
      <w:r w:rsidRPr="009F07C2">
        <w:rPr>
          <w:lang w:val="fr-CA"/>
        </w:rPr>
        <w:t>Ordre des enseignantes et des enseignants de l’Ontario</w:t>
      </w:r>
      <w:r w:rsidRPr="009F07C2">
        <w:rPr>
          <w:rFonts w:eastAsiaTheme="majorEastAsia"/>
          <w:lang w:val="fr-CA"/>
        </w:rPr>
        <w:t xml:space="preserve"> ou à l’</w:t>
      </w:r>
      <w:r w:rsidRPr="009F07C2">
        <w:rPr>
          <w:lang w:val="fr-CA"/>
        </w:rPr>
        <w:t>Ordre des éducatrices et des éducateurs de la petite enfance;</w:t>
      </w:r>
    </w:p>
    <w:p w14:paraId="08762957" w14:textId="77777777" w:rsidR="00251629" w:rsidRPr="009F07C2" w:rsidRDefault="00251629" w:rsidP="009F07C2">
      <w:pPr>
        <w:pStyle w:val="ListParagraph"/>
        <w:numPr>
          <w:ilvl w:val="0"/>
          <w:numId w:val="2"/>
        </w:numPr>
        <w:suppressAutoHyphens w:val="0"/>
        <w:autoSpaceDN/>
        <w:textAlignment w:val="auto"/>
        <w:rPr>
          <w:lang w:val="fr-CA"/>
        </w:rPr>
      </w:pPr>
      <w:r w:rsidRPr="009F07C2">
        <w:rPr>
          <w:rFonts w:eastAsiaTheme="majorEastAsia"/>
          <w:lang w:val="fr-CA"/>
        </w:rPr>
        <w:t>le dépôt d’une plainte au ministère de la Formation et des Collèges et Universités;</w:t>
      </w:r>
    </w:p>
    <w:p w14:paraId="381CA5E7" w14:textId="77777777" w:rsidR="00251629" w:rsidRPr="009F07C2" w:rsidRDefault="00251629" w:rsidP="009F07C2">
      <w:pPr>
        <w:pStyle w:val="ListParagraph"/>
        <w:numPr>
          <w:ilvl w:val="0"/>
          <w:numId w:val="2"/>
        </w:numPr>
        <w:suppressAutoHyphens w:val="0"/>
        <w:autoSpaceDN/>
        <w:textAlignment w:val="auto"/>
        <w:rPr>
          <w:lang w:val="fr-CA"/>
        </w:rPr>
      </w:pPr>
      <w:r w:rsidRPr="009F07C2">
        <w:rPr>
          <w:rFonts w:eastAsiaTheme="majorEastAsia"/>
          <w:lang w:val="fr-CA"/>
        </w:rPr>
        <w:t>le dépôt d’une plainte à l’Ombudsman de l’Ontario;</w:t>
      </w:r>
    </w:p>
    <w:p w14:paraId="3E156AB5"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 xml:space="preserve">le dépôt d’une requête au Tribunal des droits de la personne de l’Ontario; </w:t>
      </w:r>
    </w:p>
    <w:p w14:paraId="56AB68C9"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l’initiation d’une poursuite devant une cour de justice ontarienne;</w:t>
      </w:r>
    </w:p>
    <w:p w14:paraId="08DFC85B"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le dépôt d’un appel à la Commission de révision des services à l’enfance et à la famille.</w:t>
      </w:r>
    </w:p>
    <w:p w14:paraId="0C15FCAA"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br w:type="page"/>
      </w:r>
    </w:p>
    <w:p w14:paraId="428AC2AD" w14:textId="77777777" w:rsidR="00251629" w:rsidRPr="008D5409" w:rsidRDefault="00251629" w:rsidP="0083334F">
      <w:pPr>
        <w:pStyle w:val="Heading1"/>
        <w:rPr>
          <w:lang w:val="fr-CA"/>
        </w:rPr>
      </w:pPr>
      <w:bookmarkStart w:id="29" w:name="_Toc11664431"/>
      <w:bookmarkStart w:id="30" w:name="_Toc22715528"/>
      <w:bookmarkStart w:id="31" w:name="_Toc26268274"/>
      <w:r w:rsidRPr="008D5409">
        <w:rPr>
          <w:lang w:val="fr-CA"/>
        </w:rPr>
        <w:t>Scénarios courants</w:t>
      </w:r>
      <w:bookmarkEnd w:id="29"/>
      <w:bookmarkEnd w:id="30"/>
      <w:bookmarkEnd w:id="31"/>
    </w:p>
    <w:p w14:paraId="605B342C" w14:textId="77777777" w:rsidR="00251629" w:rsidRPr="0083334F" w:rsidRDefault="00251629" w:rsidP="009F07C2">
      <w:pPr>
        <w:pStyle w:val="BodyCopy"/>
        <w:rPr>
          <w:lang w:val="fr-CA"/>
        </w:rPr>
      </w:pPr>
      <w:r w:rsidRPr="0083334F">
        <w:rPr>
          <w:lang w:val="fr-CA"/>
        </w:rPr>
        <w:t>Bien qu’il existe des lois pour vous protéger contre la discrimination, les personnes handicapées qui tentent de recevoir une éducation égale à celle que reçoivent leurs pairs font néanmoins face à des obstacles.</w:t>
      </w:r>
    </w:p>
    <w:p w14:paraId="25ED6735" w14:textId="77777777" w:rsidR="00251629" w:rsidRPr="009F07C2" w:rsidRDefault="00251629" w:rsidP="009F07C2">
      <w:pPr>
        <w:rPr>
          <w:lang w:val="fr-CA"/>
        </w:rPr>
      </w:pPr>
      <w:r w:rsidRPr="009F07C2">
        <w:rPr>
          <w:lang w:val="fr-CA"/>
        </w:rPr>
        <w:t>La présente section décrit des obstacles courants et suggère des solutions pratiques. Gardez en tête que, dans la plupart des situations, vous avez tout intérêt à régler vos doléances en vous adressant aux personnes directement en cause d’une façon informelle et collaborative.</w:t>
      </w:r>
    </w:p>
    <w:p w14:paraId="1F9D3353" w14:textId="77777777" w:rsidR="00251629" w:rsidRPr="008D5409" w:rsidRDefault="00251629" w:rsidP="0083334F">
      <w:pPr>
        <w:pStyle w:val="Heading2"/>
        <w:rPr>
          <w:lang w:val="fr-CA"/>
        </w:rPr>
      </w:pPr>
      <w:bookmarkStart w:id="32" w:name="_Toc22715529"/>
      <w:bookmarkStart w:id="33" w:name="_Toc26268275"/>
      <w:r w:rsidRPr="008D5409">
        <w:rPr>
          <w:lang w:val="fr-CA"/>
        </w:rPr>
        <w:t>Écoles élémentaires et secondaires</w:t>
      </w:r>
      <w:bookmarkEnd w:id="32"/>
      <w:bookmarkEnd w:id="33"/>
    </w:p>
    <w:p w14:paraId="6CC6AD2C" w14:textId="77777777" w:rsidR="00251629" w:rsidRPr="009F07C2" w:rsidRDefault="00251629" w:rsidP="009F07C2">
      <w:pPr>
        <w:pStyle w:val="QuestionTitle"/>
        <w:rPr>
          <w:rStyle w:val="contextualspellingandgrammarerror"/>
          <w:lang w:val="fr-CA"/>
        </w:rPr>
      </w:pPr>
      <w:bookmarkStart w:id="34" w:name="_Toc11664433"/>
      <w:bookmarkStart w:id="35" w:name="_Toc22715530"/>
      <w:bookmarkStart w:id="36" w:name="_Toc26268276"/>
      <w:r w:rsidRPr="009F07C2">
        <w:rPr>
          <w:rStyle w:val="contextualspellingandgrammarerror"/>
          <w:lang w:val="fr-CA"/>
        </w:rPr>
        <w:t>Q : Mon enfant commencera l’école. Que puis-je faire pour m’assurer que mon enfant reçoit des mesures d’adaptation en raison de sa perte de vision?</w:t>
      </w:r>
      <w:bookmarkEnd w:id="34"/>
      <w:bookmarkEnd w:id="35"/>
      <w:bookmarkEnd w:id="36"/>
    </w:p>
    <w:p w14:paraId="1CEE6FC4" w14:textId="77777777" w:rsidR="00251629" w:rsidRPr="009F07C2" w:rsidRDefault="00251629" w:rsidP="009F07C2">
      <w:pPr>
        <w:rPr>
          <w:rFonts w:eastAsiaTheme="majorEastAsia"/>
          <w:lang w:val="fr-CA"/>
        </w:rPr>
      </w:pPr>
      <w:r w:rsidRPr="009F07C2">
        <w:rPr>
          <w:rFonts w:eastAsiaTheme="majorEastAsia"/>
          <w:b/>
          <w:lang w:val="fr-CA"/>
        </w:rPr>
        <w:t xml:space="preserve">R : </w:t>
      </w:r>
      <w:r w:rsidRPr="009F07C2">
        <w:rPr>
          <w:rFonts w:eastAsiaTheme="majorEastAsia"/>
          <w:lang w:val="fr-CA"/>
        </w:rPr>
        <w:t>Tous les enfants en Ontario ont le droit de recevoir un traitement égal en ce qui concerne leur éducation sans être victimes de discrimination en raison de leur handicap. Ils ont notamment droit à un véritable accès à l’éducation et aux bénéfices de l’éducation. Une fois qu’un conseil scolaire a été informé du handicap de votre enfant, il a l’obligation d’accommoder les besoins de votre enfant jusqu’au point de préjudice injustifié.</w:t>
      </w:r>
    </w:p>
    <w:p w14:paraId="02427292" w14:textId="77777777" w:rsidR="00251629" w:rsidRPr="009F07C2" w:rsidRDefault="00251629" w:rsidP="009F07C2">
      <w:pPr>
        <w:pStyle w:val="AnswerSubheading"/>
        <w:rPr>
          <w:rFonts w:eastAsia="Verdana"/>
          <w:lang w:val="fr-CA"/>
        </w:rPr>
      </w:pPr>
      <w:bookmarkStart w:id="37" w:name="_Toc22715531"/>
      <w:bookmarkStart w:id="38" w:name="_Toc26268277"/>
      <w:r w:rsidRPr="009F07C2">
        <w:rPr>
          <w:lang w:val="fr-CA"/>
        </w:rPr>
        <w:t>Planifiez le plus à l’avance</w:t>
      </w:r>
      <w:bookmarkEnd w:id="37"/>
      <w:r w:rsidRPr="009F07C2">
        <w:rPr>
          <w:lang w:val="fr-CA"/>
        </w:rPr>
        <w:t xml:space="preserve"> possible</w:t>
      </w:r>
      <w:bookmarkEnd w:id="38"/>
    </w:p>
    <w:p w14:paraId="4A31FFA3" w14:textId="6257BC06" w:rsidR="00251629" w:rsidRPr="009F07C2" w:rsidRDefault="00251629" w:rsidP="009F07C2">
      <w:pPr>
        <w:rPr>
          <w:color w:val="0000FF"/>
          <w:u w:val="single"/>
          <w:lang w:val="fr-CA"/>
        </w:rPr>
      </w:pPr>
      <w:r w:rsidRPr="009F07C2">
        <w:rPr>
          <w:rFonts w:eastAsia="Verdana"/>
          <w:lang w:val="fr-CA"/>
        </w:rPr>
        <w:t xml:space="preserve">Il est essentiel de planifier le plus à l’avance possible. Avant d’inscrire votre enfant à l’école, évaluez si les besoins de votre enfant peuvent être satisfaits par une école ordinaire ou s’il est préférable pour vous de l’inscrire à une école pour enfants ayant une perte de vision. Vous trouverez plus d’information sur les écoles spécialisées pour enfants ayant une perte de vision </w:t>
      </w:r>
      <w:hyperlink r:id="rId13" w:history="1">
        <w:r w:rsidRPr="009F07C2">
          <w:rPr>
            <w:rStyle w:val="Hyperlink"/>
            <w:rFonts w:eastAsia="Verdana"/>
            <w:lang w:val="fr-CA"/>
          </w:rPr>
          <w:t>ici</w:t>
        </w:r>
      </w:hyperlink>
      <w:r w:rsidR="00740B0E" w:rsidRPr="009F07C2">
        <w:rPr>
          <w:rFonts w:eastAsia="Verdana"/>
          <w:bCs/>
          <w:lang w:val="fr-CA"/>
        </w:rPr>
        <w:t>.</w:t>
      </w:r>
    </w:p>
    <w:p w14:paraId="7B28FDAF" w14:textId="77777777" w:rsidR="00251629" w:rsidRPr="009F07C2" w:rsidRDefault="00251629" w:rsidP="009F07C2">
      <w:pPr>
        <w:pStyle w:val="AnswerSubheading"/>
        <w:rPr>
          <w:lang w:val="fr-CA"/>
        </w:rPr>
      </w:pPr>
      <w:bookmarkStart w:id="39" w:name="_Toc22715532"/>
      <w:bookmarkStart w:id="40" w:name="_Toc26268278"/>
      <w:r w:rsidRPr="009F07C2">
        <w:rPr>
          <w:lang w:val="fr-CA"/>
        </w:rPr>
        <w:t>L’obligation d’adaptation de l’école</w:t>
      </w:r>
      <w:bookmarkEnd w:id="39"/>
      <w:bookmarkEnd w:id="40"/>
    </w:p>
    <w:p w14:paraId="6E9921E0" w14:textId="77777777" w:rsidR="00251629" w:rsidRPr="009F07C2" w:rsidRDefault="00251629" w:rsidP="009F07C2">
      <w:pPr>
        <w:rPr>
          <w:rFonts w:eastAsia="Verdana"/>
          <w:lang w:val="fr-CA"/>
        </w:rPr>
      </w:pPr>
      <w:r w:rsidRPr="009F07C2">
        <w:rPr>
          <w:rFonts w:eastAsia="Verdana"/>
          <w:lang w:val="fr-CA"/>
        </w:rPr>
        <w:t>L’obligation d’adaptation de l’école est déclenchée dès que l’école est informée du handicap de votre enfant. Il est important que vous fournissiez à l’école toute l’information nécessaire sur le handicap de votre enfant afin de lui permettre d’établir et de mettre en place les mesures d’adaptation nécessaires pour votre enfant. Gardez à l’esprit que votre relation avec le conseil scolaire sera une relation à long terme et que la collaboration représente une clé pour assurer la réussite scolaire de votre enfant.</w:t>
      </w:r>
    </w:p>
    <w:p w14:paraId="03B57F98" w14:textId="77777777" w:rsidR="00251629" w:rsidRPr="009F07C2" w:rsidRDefault="00251629" w:rsidP="009F07C2">
      <w:pPr>
        <w:rPr>
          <w:lang w:val="fr-CA"/>
        </w:rPr>
      </w:pPr>
      <w:r w:rsidRPr="009F07C2">
        <w:rPr>
          <w:lang w:val="fr-CA"/>
        </w:rPr>
        <w:t>Au moment d’évaluer vos options, vous pourriez vouloir communiquer avec l’école ou le conseil scolaire avant d’y inscrire votre enfant afin de discuter de moyens pouvant être pris pour accommoder le handicap de votre enfant.</w:t>
      </w:r>
    </w:p>
    <w:p w14:paraId="64ECAF60" w14:textId="77777777" w:rsidR="00251629" w:rsidRPr="009F07C2" w:rsidRDefault="00251629" w:rsidP="009F07C2">
      <w:pPr>
        <w:rPr>
          <w:lang w:val="fr-CA"/>
        </w:rPr>
      </w:pPr>
      <w:r w:rsidRPr="009F07C2">
        <w:rPr>
          <w:lang w:val="fr-CA"/>
        </w:rPr>
        <w:t>Dans la plupart des cas, il est attendu que les écoles accordent aux enfants des accommodements individuels qui permettent à l’enfant de participer et de s’intégrer pleinement dans l’environnement de la classe. Voici des exemples de mesures d’adaptation :</w:t>
      </w:r>
    </w:p>
    <w:p w14:paraId="6710E8D0"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Aide d’un transcripteur ou d’un adjoint d’enseignement</w:t>
      </w:r>
    </w:p>
    <w:p w14:paraId="0EC065D5"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Aide d’un professeur en orientation et en mobilité</w:t>
      </w:r>
    </w:p>
    <w:p w14:paraId="060F4FEF"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Offre du matériel scolaire dans un format accessible</w:t>
      </w:r>
    </w:p>
    <w:p w14:paraId="147A361B"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Utilisation d’appareils d’accessibilité (par exemple, technologie texte-parole)</w:t>
      </w:r>
    </w:p>
    <w:p w14:paraId="2F7A58B7"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Utilisation d’un chien-guide</w:t>
      </w:r>
    </w:p>
    <w:p w14:paraId="03AA3316"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Modifications au programme scolaire</w:t>
      </w:r>
    </w:p>
    <w:p w14:paraId="337674DC"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Modifications à l’environnement bâti (par exemple, rubans de couleur ou revêtement de sol texturé pour faciliter le repérage des escaliers, etc.)</w:t>
      </w:r>
    </w:p>
    <w:p w14:paraId="626DF9A8" w14:textId="77777777" w:rsidR="00251629" w:rsidRPr="009F07C2" w:rsidRDefault="00251629" w:rsidP="009F07C2">
      <w:pPr>
        <w:pStyle w:val="AnswerSubheading"/>
        <w:rPr>
          <w:lang w:val="fr-CA"/>
        </w:rPr>
      </w:pPr>
      <w:bookmarkStart w:id="41" w:name="_Toc22715533"/>
      <w:bookmarkStart w:id="42" w:name="_Toc26268279"/>
      <w:r w:rsidRPr="009F07C2">
        <w:rPr>
          <w:lang w:val="fr-CA"/>
        </w:rPr>
        <w:t>Prochaines étapes</w:t>
      </w:r>
      <w:bookmarkEnd w:id="41"/>
      <w:bookmarkEnd w:id="42"/>
    </w:p>
    <w:p w14:paraId="300F84CA" w14:textId="77777777" w:rsidR="00251629" w:rsidRPr="009F07C2" w:rsidRDefault="00251629" w:rsidP="009F07C2">
      <w:pPr>
        <w:rPr>
          <w:lang w:val="fr-CA"/>
        </w:rPr>
      </w:pPr>
      <w:r w:rsidRPr="009F07C2">
        <w:rPr>
          <w:lang w:val="fr-CA"/>
        </w:rPr>
        <w:t>Une fois que vous avez inscrit votre enfant à l’école, encouragez-le à défendre ses droits en vous informant et en informant son enseignant(e) s’il éprouve des difficultés en raison de sa perte de vision. Cela peut s’avérer utile pour établir si des rajustements devront être apportés aux mesures d’adaptation et comment répondre à ses besoins éducatifs actuels et futurs le plus efficacement possible.</w:t>
      </w:r>
    </w:p>
    <w:p w14:paraId="5E65FC4B" w14:textId="77777777" w:rsidR="00251629" w:rsidRPr="009F07C2" w:rsidRDefault="00251629" w:rsidP="009F07C2">
      <w:pPr>
        <w:pStyle w:val="QuestionTitle"/>
        <w:rPr>
          <w:lang w:val="fr-CA"/>
        </w:rPr>
      </w:pPr>
      <w:bookmarkStart w:id="43" w:name="_Toc11664434"/>
      <w:bookmarkStart w:id="44" w:name="_Toc22715534"/>
      <w:bookmarkStart w:id="45" w:name="_Toc26268280"/>
      <w:r w:rsidRPr="009F07C2">
        <w:rPr>
          <w:lang w:val="fr-CA"/>
        </w:rPr>
        <w:t>Q : Le conseil scolaire a mis en œuvre un plan d’accommodement qui tient compte de la perte de vision de mon enfant. Je ne suis pas d’accord avec l’approche que prend le conseil scolaire aux mesures d’adaptation. Que puis-je faire?</w:t>
      </w:r>
      <w:bookmarkEnd w:id="43"/>
      <w:bookmarkEnd w:id="44"/>
      <w:bookmarkEnd w:id="45"/>
    </w:p>
    <w:p w14:paraId="098CAAF5" w14:textId="77777777" w:rsidR="00251629" w:rsidRPr="0083334F" w:rsidRDefault="00251629" w:rsidP="009F07C2">
      <w:pPr>
        <w:pStyle w:val="BodyCopy"/>
        <w:rPr>
          <w:rStyle w:val="Heading1Char"/>
          <w:rFonts w:cs="Arial"/>
          <w:b w:val="0"/>
          <w:sz w:val="24"/>
          <w:szCs w:val="24"/>
          <w:lang w:val="fr-CA"/>
        </w:rPr>
      </w:pPr>
      <w:r w:rsidRPr="0083334F">
        <w:rPr>
          <w:b/>
          <w:bCs/>
          <w:lang w:val="fr-CA"/>
        </w:rPr>
        <w:t>R</w:t>
      </w:r>
      <w:r w:rsidRPr="0083334F">
        <w:rPr>
          <w:lang w:val="fr-CA"/>
        </w:rPr>
        <w:t> :</w:t>
      </w:r>
      <w:r w:rsidRPr="0083334F">
        <w:rPr>
          <w:rStyle w:val="Heading1Char"/>
          <w:rFonts w:cs="Arial"/>
          <w:b w:val="0"/>
          <w:sz w:val="24"/>
          <w:szCs w:val="24"/>
          <w:lang w:val="fr-CA"/>
        </w:rPr>
        <w:t xml:space="preserve"> Si l’école ou le conseil scolaire propose une mesure d’adaptation qui vous préoccupe ou avec laquelle vous êtes en désaccord, il est important que vous en fassiez partie aux responsables scolaires. L’élaboration et la mise en œuvre de mesures d’adaptation s’inscrivent dans un processus collaboratif auquel vous, les responsables scolaires et – souvent – votre enfant participerez.</w:t>
      </w:r>
    </w:p>
    <w:p w14:paraId="74872715" w14:textId="77777777" w:rsidR="00251629" w:rsidRPr="009F07C2" w:rsidRDefault="00251629" w:rsidP="009F07C2">
      <w:pPr>
        <w:rPr>
          <w:rFonts w:eastAsiaTheme="majorEastAsia"/>
          <w:color w:val="000000"/>
          <w:shd w:val="clear" w:color="auto" w:fill="FFFFFF"/>
          <w:lang w:val="fr-CA"/>
        </w:rPr>
      </w:pPr>
      <w:r w:rsidRPr="009F07C2">
        <w:rPr>
          <w:rFonts w:eastAsiaTheme="majorEastAsia"/>
          <w:color w:val="000000"/>
          <w:shd w:val="clear" w:color="auto" w:fill="FFFFFF"/>
          <w:lang w:val="fr-CA"/>
        </w:rPr>
        <w:t>Envisagez la possibilité de demander à rencontrer l’enseignant(e) de votre enfant ou encore le directeur ou directeur adjoint de l’école afin de mieux comprendre la position de l’école ou encore de contester cette position. Si on n’acquiesce pas à votre demande ou si le problème perdure, demandez alors à rencontrer un surintendant ou un responsable du conseil scolaire pour discuter de vos préoccupations.</w:t>
      </w:r>
    </w:p>
    <w:p w14:paraId="7FF345AA" w14:textId="77777777" w:rsidR="00251629" w:rsidRPr="009F07C2" w:rsidRDefault="00251629" w:rsidP="009F07C2">
      <w:pPr>
        <w:pStyle w:val="AnswerSubheading"/>
        <w:rPr>
          <w:rStyle w:val="Heading1Char"/>
          <w:b/>
          <w:lang w:val="fr-CA"/>
        </w:rPr>
      </w:pPr>
      <w:bookmarkStart w:id="46" w:name="_Toc22715535"/>
      <w:bookmarkStart w:id="47" w:name="_Toc26268281"/>
      <w:r w:rsidRPr="009F07C2">
        <w:rPr>
          <w:lang w:val="fr-CA"/>
        </w:rPr>
        <w:t>L’obligation d’adaptation de l’école</w:t>
      </w:r>
      <w:bookmarkEnd w:id="46"/>
      <w:bookmarkEnd w:id="47"/>
    </w:p>
    <w:p w14:paraId="32C48079" w14:textId="77777777" w:rsidR="00251629" w:rsidRPr="009F07C2" w:rsidRDefault="00251629" w:rsidP="009F07C2">
      <w:pPr>
        <w:rPr>
          <w:lang w:val="fr-CA"/>
        </w:rPr>
      </w:pPr>
      <w:r w:rsidRPr="009F07C2">
        <w:rPr>
          <w:lang w:val="fr-CA"/>
        </w:rPr>
        <w:t>L’école a l’obligation d’élaborer et de mettre en œuvre les mesures d’adaptation qui répondront « le mieux » aux besoins de votre enfant jusqu’au point de préjudice injustifié. Il est important de garder à l’esprit que les écoles n’ont aucune obligation juridique d’assurer que la mesure d’adaptation offerte à votre enfant est « parfaite » ou d’offrir à votre enfant la mesure d’adaptation que vous « préférez », car il peut y avoir une mesure d’adaptation de rechange qui répond aussi bien aux besoins de votre enfant.</w:t>
      </w:r>
    </w:p>
    <w:p w14:paraId="37816338" w14:textId="77777777" w:rsidR="00251629" w:rsidRPr="009F07C2" w:rsidRDefault="00251629" w:rsidP="009F07C2">
      <w:pPr>
        <w:rPr>
          <w:lang w:val="fr-CA"/>
        </w:rPr>
      </w:pPr>
      <w:r w:rsidRPr="009F07C2">
        <w:rPr>
          <w:lang w:val="fr-CA"/>
        </w:rPr>
        <w:t>S’il faut beaucoup de temps pour élaborer et mettre en œuvre la « meilleure » mesure d’adaptation, l’école ou le conseil scolaire a l’obligation d’offrir une solution de rechange ou la « deuxième meilleure » mesure d’adaptation pour s’assurer que les besoins éducatifs immédiats de votre enfant sont satisfaits.</w:t>
      </w:r>
    </w:p>
    <w:p w14:paraId="79C83D32" w14:textId="77777777" w:rsidR="00251629" w:rsidRPr="009F07C2" w:rsidRDefault="00251629" w:rsidP="009F07C2">
      <w:pPr>
        <w:rPr>
          <w:lang w:val="fr-CA"/>
        </w:rPr>
      </w:pPr>
      <w:r w:rsidRPr="009F07C2">
        <w:rPr>
          <w:rFonts w:eastAsia="Verdana"/>
          <w:lang w:val="fr-CA"/>
        </w:rPr>
        <w:t>Lorsqu’on vous consulte sur les mesures d’adaptation pour votre enfant, gardez à l’esprit qu’une mesure d’adaptation appropriée respecte les principes suivants :</w:t>
      </w:r>
    </w:p>
    <w:p w14:paraId="11E0AFE9"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Respect de la dignité</w:t>
      </w:r>
    </w:p>
    <w:p w14:paraId="73C94426"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Individualisation</w:t>
      </w:r>
    </w:p>
    <w:p w14:paraId="0B486317"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Intégration</w:t>
      </w:r>
    </w:p>
    <w:p w14:paraId="730E1170"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Pleine participation</w:t>
      </w:r>
    </w:p>
    <w:p w14:paraId="7DBFFCB4" w14:textId="77777777" w:rsidR="00251629" w:rsidRPr="009F07C2" w:rsidRDefault="00251629" w:rsidP="009F07C2">
      <w:pPr>
        <w:pStyle w:val="AnswerSubheading"/>
        <w:rPr>
          <w:rFonts w:eastAsia="Verdana"/>
          <w:lang w:val="fr-CA"/>
        </w:rPr>
      </w:pPr>
      <w:bookmarkStart w:id="48" w:name="_Toc22715536"/>
      <w:bookmarkStart w:id="49" w:name="_Toc26268282"/>
      <w:bookmarkStart w:id="50" w:name="_Hlk7692568"/>
      <w:bookmarkStart w:id="51" w:name="_Hlk7694315"/>
      <w:r w:rsidRPr="009F07C2">
        <w:rPr>
          <w:lang w:val="fr-CA"/>
        </w:rPr>
        <w:t>Qu’est-ce qu’un préjudice injustifié?</w:t>
      </w:r>
      <w:bookmarkEnd w:id="48"/>
      <w:bookmarkEnd w:id="49"/>
    </w:p>
    <w:p w14:paraId="494E91E2" w14:textId="5DE4A854" w:rsidR="00251629" w:rsidRPr="009F07C2" w:rsidRDefault="00251629" w:rsidP="009F07C2">
      <w:pPr>
        <w:rPr>
          <w:lang w:val="fr-CA"/>
        </w:rPr>
      </w:pPr>
      <w:r w:rsidRPr="009F07C2">
        <w:rPr>
          <w:lang w:val="fr-CA"/>
        </w:rPr>
        <w:t xml:space="preserve">« Préjudice injustifié » est une expression juridique expliquée </w:t>
      </w:r>
      <w:hyperlink w:anchor="_Obligation_d’adaptation_et" w:history="1">
        <w:r w:rsidRPr="009F07C2">
          <w:rPr>
            <w:rStyle w:val="Hyperlink"/>
            <w:lang w:val="fr-CA"/>
          </w:rPr>
          <w:t>ci-dessus</w:t>
        </w:r>
      </w:hyperlink>
      <w:r w:rsidRPr="009F07C2">
        <w:rPr>
          <w:lang w:val="fr-CA"/>
        </w:rPr>
        <w:t xml:space="preserve">. Cependant, dans le contexte de l’éducation, </w:t>
      </w:r>
      <w:r w:rsidRPr="009F07C2">
        <w:rPr>
          <w:rFonts w:eastAsia="Verdana"/>
          <w:lang w:val="fr-CA"/>
        </w:rPr>
        <w:t>les facteurs additionnels suivants peuvent aussi être pris en considération afin d’établir si une mesure d’adaptation créera un préjudice injustifié pour une école :</w:t>
      </w:r>
    </w:p>
    <w:p w14:paraId="663F54C1"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Si la mesure d’adaptation porte atteinte aux droits protégés d’autres personnes et si d’autres mesures d’adaptation pouvaient s’avérer plus appropriées à la lumière des droits concurrents d’autres personnes;</w:t>
      </w:r>
    </w:p>
    <w:p w14:paraId="26A35F29"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S’il n’y a aucune autre mesure d’adaptation qui permettra à l’élève de satisfaire les exigences scolaires nécessaires;</w:t>
      </w:r>
    </w:p>
    <w:p w14:paraId="648662B6"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Si l’élève et le parent ou tuteur ont participé au processus d’accommodement. Vous aussi avez l’obligation de collaborer avec l’école ou le conseil scolaire dans le cadre de l’établissement, l’élaboration et la mise en œuvre des mesures d’adaptation qui répondront à vos besoins ou à ceux de votre enfant.</w:t>
      </w:r>
    </w:p>
    <w:p w14:paraId="1285D083" w14:textId="77777777" w:rsidR="00251629" w:rsidRPr="008D5409" w:rsidRDefault="00251629" w:rsidP="0083334F">
      <w:pPr>
        <w:pStyle w:val="Heading2"/>
        <w:rPr>
          <w:lang w:val="fr-CA"/>
        </w:rPr>
      </w:pPr>
      <w:bookmarkStart w:id="52" w:name="_Toc11664435"/>
      <w:bookmarkStart w:id="53" w:name="_Toc22715537"/>
      <w:bookmarkStart w:id="54" w:name="_Toc26268283"/>
      <w:bookmarkEnd w:id="50"/>
      <w:bookmarkEnd w:id="51"/>
      <w:r w:rsidRPr="008D5409">
        <w:rPr>
          <w:lang w:val="fr-CA"/>
        </w:rPr>
        <w:t>Parents ayant une perte de vision</w:t>
      </w:r>
      <w:bookmarkEnd w:id="52"/>
      <w:bookmarkEnd w:id="53"/>
      <w:bookmarkEnd w:id="54"/>
    </w:p>
    <w:p w14:paraId="329CF6C0" w14:textId="77777777" w:rsidR="00251629" w:rsidRPr="009F07C2" w:rsidRDefault="00251629" w:rsidP="009F07C2">
      <w:pPr>
        <w:pStyle w:val="QuestionTitle"/>
        <w:rPr>
          <w:lang w:val="fr-CA"/>
        </w:rPr>
      </w:pPr>
      <w:bookmarkStart w:id="55" w:name="_Toc11664436"/>
      <w:bookmarkStart w:id="56" w:name="_Toc22715538"/>
      <w:bookmarkStart w:id="57" w:name="_Toc26268284"/>
      <w:r w:rsidRPr="009F07C2">
        <w:rPr>
          <w:lang w:val="fr-CA"/>
        </w:rPr>
        <w:t>Q : L’école de mon enfant m’a fait parvenir de l’information écrite dans un format non accessible. En raison de ma perte de vision, je suis incapable de lire la communication. Que puis-je faire?</w:t>
      </w:r>
      <w:bookmarkEnd w:id="55"/>
      <w:bookmarkEnd w:id="56"/>
      <w:bookmarkEnd w:id="57"/>
    </w:p>
    <w:p w14:paraId="4AB2F054" w14:textId="77777777" w:rsidR="00251629" w:rsidRPr="009F07C2" w:rsidRDefault="00251629" w:rsidP="009F07C2">
      <w:pPr>
        <w:rPr>
          <w:rFonts w:cs="Utsaah"/>
          <w:lang w:val="fr-CA"/>
        </w:rPr>
      </w:pPr>
      <w:r w:rsidRPr="009F07C2">
        <w:rPr>
          <w:b/>
          <w:lang w:val="fr-CA"/>
        </w:rPr>
        <w:t>R :</w:t>
      </w:r>
      <w:bookmarkStart w:id="58" w:name="_Hlk8115647"/>
      <w:r w:rsidRPr="009F07C2">
        <w:rPr>
          <w:lang w:val="fr-CA"/>
        </w:rPr>
        <w:t xml:space="preserve"> Vous pouvez formuler une demande à l’école de communiquer avec vous dans un format accessible, par exemple, par courriel, par PDF accessible ou par documents Microsoft Word. </w:t>
      </w:r>
    </w:p>
    <w:p w14:paraId="4DBA926B" w14:textId="77777777" w:rsidR="00251629" w:rsidRPr="009F07C2" w:rsidRDefault="00251629" w:rsidP="009F07C2">
      <w:pPr>
        <w:rPr>
          <w:lang w:val="fr-CA"/>
        </w:rPr>
      </w:pPr>
      <w:r w:rsidRPr="009F07C2">
        <w:rPr>
          <w:lang w:val="fr-CA"/>
        </w:rPr>
        <w:t xml:space="preserve">En vertu du </w:t>
      </w:r>
      <w:r w:rsidRPr="009F07C2">
        <w:rPr>
          <w:b/>
          <w:i/>
          <w:lang w:val="fr-CA"/>
        </w:rPr>
        <w:t xml:space="preserve">Code des droits de la personne </w:t>
      </w:r>
      <w:r w:rsidRPr="009F07C2">
        <w:rPr>
          <w:lang w:val="fr-CA"/>
        </w:rPr>
        <w:t xml:space="preserve">de l’Ontario, l’école a l’obligation légale de vous offrir une mesure d’adaptation raisonnable en raison de votre handicap. De plus, en vertu de la </w:t>
      </w:r>
      <w:r w:rsidRPr="009F07C2">
        <w:rPr>
          <w:b/>
          <w:i/>
          <w:lang w:val="fr-CA"/>
        </w:rPr>
        <w:t>Loi sur l’accessibilité pour les personnes handicapées de l’Ontario</w:t>
      </w:r>
      <w:r w:rsidRPr="009F07C2">
        <w:rPr>
          <w:lang w:val="fr-CA"/>
        </w:rPr>
        <w:t xml:space="preserve">, l’école a l’obligation de communiquer avec vous dans un format accessible. </w:t>
      </w:r>
    </w:p>
    <w:p w14:paraId="098FECCA" w14:textId="77777777" w:rsidR="00251629" w:rsidRPr="008D5409" w:rsidRDefault="00251629" w:rsidP="0083334F">
      <w:pPr>
        <w:pStyle w:val="Heading2"/>
        <w:rPr>
          <w:lang w:val="fr-CA"/>
        </w:rPr>
      </w:pPr>
      <w:bookmarkStart w:id="59" w:name="_Toc11664437"/>
      <w:bookmarkStart w:id="60" w:name="_Toc22715539"/>
      <w:bookmarkStart w:id="61" w:name="_Toc26268285"/>
      <w:bookmarkEnd w:id="58"/>
      <w:r w:rsidRPr="008D5409">
        <w:rPr>
          <w:lang w:val="fr-CA"/>
        </w:rPr>
        <w:t>Programmes d’études postsecondaires</w:t>
      </w:r>
      <w:bookmarkEnd w:id="59"/>
      <w:bookmarkEnd w:id="60"/>
      <w:bookmarkEnd w:id="61"/>
    </w:p>
    <w:p w14:paraId="717BB3A8" w14:textId="77777777" w:rsidR="00251629" w:rsidRPr="009F07C2" w:rsidRDefault="00251629" w:rsidP="009F07C2">
      <w:pPr>
        <w:pStyle w:val="QuestionTitle"/>
        <w:rPr>
          <w:lang w:val="fr-CA"/>
        </w:rPr>
      </w:pPr>
      <w:bookmarkStart w:id="62" w:name="_Toc11664438"/>
      <w:bookmarkStart w:id="63" w:name="_Toc22715540"/>
      <w:bookmarkStart w:id="64" w:name="_Toc26268286"/>
      <w:r w:rsidRPr="009F07C2">
        <w:rPr>
          <w:lang w:val="fr-CA"/>
        </w:rPr>
        <w:t>Q : J’ai été admis à un établissement d’enseignement postsecondaire, mais je ne sais pas trop comment procéder pour obtenir des mesures d’adaptation pour ma perte de vision.</w:t>
      </w:r>
      <w:bookmarkEnd w:id="62"/>
      <w:bookmarkEnd w:id="63"/>
      <w:bookmarkEnd w:id="64"/>
    </w:p>
    <w:p w14:paraId="31A82FAA" w14:textId="77777777" w:rsidR="00251629" w:rsidRPr="009F07C2" w:rsidRDefault="00251629" w:rsidP="009F07C2">
      <w:pPr>
        <w:rPr>
          <w:rFonts w:eastAsiaTheme="majorEastAsia"/>
          <w:lang w:val="fr-CA"/>
        </w:rPr>
      </w:pPr>
      <w:r w:rsidRPr="009F07C2">
        <w:rPr>
          <w:rFonts w:eastAsiaTheme="majorEastAsia"/>
          <w:b/>
          <w:lang w:val="fr-CA"/>
        </w:rPr>
        <w:t>R :</w:t>
      </w:r>
      <w:r w:rsidRPr="009F07C2">
        <w:rPr>
          <w:rFonts w:eastAsiaTheme="majorEastAsia"/>
          <w:lang w:val="fr-CA"/>
        </w:rPr>
        <w:t xml:space="preserve"> Au moment de vous inscrire à un établissement d’enseignement postsecondaire, vous avez la responsabilité d’informer l’établissement des mesures d’adaptation dont vous avez besoin.</w:t>
      </w:r>
    </w:p>
    <w:p w14:paraId="1C395B83" w14:textId="77777777" w:rsidR="00251629" w:rsidRPr="009F07C2" w:rsidRDefault="00251629" w:rsidP="009F07C2">
      <w:pPr>
        <w:rPr>
          <w:rFonts w:eastAsiaTheme="majorEastAsia"/>
          <w:lang w:val="fr-CA"/>
        </w:rPr>
      </w:pPr>
      <w:r w:rsidRPr="009F07C2">
        <w:rPr>
          <w:rFonts w:eastAsiaTheme="majorEastAsia"/>
          <w:lang w:val="fr-CA"/>
        </w:rPr>
        <w:t>Il peut s’agir d’un changement marqué pour vous étant donné que, à l’école secondaire, ce sont peut-être vos enseignants qui ont agi de façon proactive pour trouver des moyens de satisfaire vos besoins éducatifs. Cependant, dans le cas d’un établissement d’enseignement postsecondaire, il est attendu que les étudiants défendent eux-mêmes leurs droits.</w:t>
      </w:r>
    </w:p>
    <w:p w14:paraId="5F786064" w14:textId="77777777" w:rsidR="00251629" w:rsidRPr="009F07C2" w:rsidRDefault="00251629" w:rsidP="009F07C2">
      <w:pPr>
        <w:rPr>
          <w:rFonts w:eastAsiaTheme="majorEastAsia"/>
          <w:lang w:val="fr-CA"/>
        </w:rPr>
      </w:pPr>
      <w:r w:rsidRPr="009F07C2">
        <w:rPr>
          <w:rFonts w:eastAsiaTheme="majorEastAsia"/>
          <w:lang w:val="fr-CA"/>
        </w:rPr>
        <w:t>Lorsque vous informez votre établissement d’enseignement postsecondaire de votre handicap, cela déclenche son obligation juridique de vous offrir des mesures d’adaptation raisonnables.</w:t>
      </w:r>
    </w:p>
    <w:p w14:paraId="2816D830" w14:textId="77777777" w:rsidR="00251629" w:rsidRPr="009F07C2" w:rsidRDefault="00251629" w:rsidP="009F07C2">
      <w:pPr>
        <w:rPr>
          <w:rFonts w:cs="Utsaah"/>
          <w:lang w:val="fr-CA"/>
        </w:rPr>
      </w:pPr>
      <w:r w:rsidRPr="009F07C2">
        <w:rPr>
          <w:rFonts w:cs="Utsaah"/>
          <w:lang w:val="fr-CA"/>
        </w:rPr>
        <w:t>Votre établissement d’enseignement postsecondaire a le droit de recueillir suffisamment d’information de vous à propos de votre handicap pour être en mesure de choisir une mesure d’adaptation appropriée. Si votre établissement d’enseignement postsecondaire demande des documents médicaux concernant votre handicap, nous vous conseillons de vous limiter à lui fournir seulement l’information requise pour justifier votre besoin d’accommodement. Vous n’avez aucune obligation de révéler à votre employeur les tenants et aboutissants du diagnostic que vous avez reçu. Aussi, vous n’avez aucune obligation de fournir à votre employeur de l’information qui ne concerne pas votre besoin d’accommodement.</w:t>
      </w:r>
    </w:p>
    <w:p w14:paraId="0F706695" w14:textId="77777777" w:rsidR="00251629" w:rsidRPr="0083334F" w:rsidRDefault="00251629" w:rsidP="009F07C2">
      <w:pPr>
        <w:pStyle w:val="BodyCopy"/>
        <w:rPr>
          <w:rFonts w:eastAsiaTheme="majorEastAsia"/>
          <w:lang w:val="fr-CA"/>
        </w:rPr>
      </w:pPr>
      <w:r w:rsidRPr="0083334F">
        <w:rPr>
          <w:lang w:val="fr-CA"/>
        </w:rPr>
        <w:t xml:space="preserve">Il est important de rappeler que le choix d’une mesure d’adaptation appropriée s’inscrit dans un processus collaboratif. En votre qualité d’étudiant(e) qui demande d’être accommodé(e), vous avez donc l’obligation légale de collaborer avec votre établissement d’enseignement et de l’aider dans le choix d’une mesure d’adaptation appropriée. </w:t>
      </w:r>
      <w:r w:rsidRPr="0083334F">
        <w:rPr>
          <w:rFonts w:eastAsiaTheme="majorEastAsia"/>
          <w:lang w:val="fr-CA"/>
        </w:rPr>
        <w:t>Vous devrez travailler étroitement avec l’établissement d’enseignement pour vous assurer que les mesures d’adaptation sont suffisantes et mises en œuvre en temps opportun.</w:t>
      </w:r>
    </w:p>
    <w:p w14:paraId="661C1DFF" w14:textId="77777777" w:rsidR="00251629" w:rsidRPr="009F07C2" w:rsidRDefault="00251629" w:rsidP="009F07C2">
      <w:pPr>
        <w:pStyle w:val="AnswerSubheading"/>
        <w:rPr>
          <w:lang w:val="fr-CA"/>
        </w:rPr>
      </w:pPr>
      <w:bookmarkStart w:id="65" w:name="_Toc22715541"/>
      <w:bookmarkStart w:id="66" w:name="_Toc26268287"/>
      <w:r w:rsidRPr="009F07C2">
        <w:rPr>
          <w:lang w:val="fr-CA"/>
        </w:rPr>
        <w:t>Conseils en matière de défense de vos droits</w:t>
      </w:r>
      <w:bookmarkEnd w:id="65"/>
      <w:bookmarkEnd w:id="66"/>
    </w:p>
    <w:p w14:paraId="5FB79E7F" w14:textId="77777777" w:rsidR="00251629" w:rsidRPr="009F07C2" w:rsidRDefault="00251629" w:rsidP="009F07C2">
      <w:pPr>
        <w:rPr>
          <w:lang w:val="fr-CA"/>
        </w:rPr>
      </w:pPr>
      <w:r w:rsidRPr="009F07C2">
        <w:rPr>
          <w:lang w:val="fr-CA"/>
        </w:rPr>
        <w:t>Voici quelques conseils utiles à garder en tête au moment de défendre vos droits auprès d’un établissement d’enseignement postsecondaire :</w:t>
      </w:r>
    </w:p>
    <w:p w14:paraId="22484654" w14:textId="77777777" w:rsidR="00251629" w:rsidRPr="009F07C2" w:rsidRDefault="00251629" w:rsidP="009F07C2">
      <w:pPr>
        <w:pStyle w:val="ListParagraph"/>
        <w:numPr>
          <w:ilvl w:val="0"/>
          <w:numId w:val="23"/>
        </w:numPr>
        <w:suppressAutoHyphens w:val="0"/>
        <w:autoSpaceDN/>
        <w:textAlignment w:val="auto"/>
        <w:rPr>
          <w:lang w:val="fr-CA"/>
        </w:rPr>
      </w:pPr>
      <w:r w:rsidRPr="009F07C2">
        <w:rPr>
          <w:rFonts w:eastAsiaTheme="majorEastAsia"/>
          <w:lang w:val="fr-CA"/>
        </w:rPr>
        <w:t>Informez l’établissement d’enseignement postsecondaire de votre besoin de mesures d’adaptation dès que possible pour assurer un temps suffisant à l’élaboration et la mise en œuvre des mesures d’adaptation les plus appropriées;</w:t>
      </w:r>
    </w:p>
    <w:p w14:paraId="49BED656" w14:textId="77777777" w:rsidR="00251629" w:rsidRPr="009F07C2" w:rsidRDefault="00251629" w:rsidP="009F07C2">
      <w:pPr>
        <w:pStyle w:val="ListParagraph"/>
        <w:numPr>
          <w:ilvl w:val="0"/>
          <w:numId w:val="23"/>
        </w:numPr>
        <w:suppressAutoHyphens w:val="0"/>
        <w:autoSpaceDN/>
        <w:textAlignment w:val="auto"/>
        <w:rPr>
          <w:lang w:val="fr-CA"/>
        </w:rPr>
      </w:pPr>
      <w:r w:rsidRPr="009F07C2">
        <w:rPr>
          <w:rFonts w:eastAsiaTheme="majorEastAsia"/>
          <w:lang w:val="fr-CA"/>
        </w:rPr>
        <w:t>Il est attendu que vous sachiez les mesures d’adaptation dont vous avez besoin pour recevoir une éducation égale à celle que reçoivent vos pairs;</w:t>
      </w:r>
    </w:p>
    <w:p w14:paraId="39318892" w14:textId="77777777" w:rsidR="00251629" w:rsidRPr="009F07C2" w:rsidRDefault="00251629" w:rsidP="009F07C2">
      <w:pPr>
        <w:pStyle w:val="ListParagraph"/>
        <w:numPr>
          <w:ilvl w:val="0"/>
          <w:numId w:val="23"/>
        </w:numPr>
        <w:suppressAutoHyphens w:val="0"/>
        <w:autoSpaceDN/>
        <w:textAlignment w:val="auto"/>
        <w:rPr>
          <w:lang w:val="fr-CA"/>
        </w:rPr>
      </w:pPr>
      <w:r w:rsidRPr="009F07C2">
        <w:rPr>
          <w:rFonts w:eastAsiaTheme="majorEastAsia"/>
          <w:lang w:val="fr-CA"/>
        </w:rPr>
        <w:t>Envoyer un courriel ou vous présenter à vos professeurs avant la date de début des cours pourrait contribuer à rendre la salle de classe accessible pour vous dès le départ;</w:t>
      </w:r>
    </w:p>
    <w:p w14:paraId="3C510F06" w14:textId="77777777" w:rsidR="00251629" w:rsidRPr="009F07C2" w:rsidRDefault="00251629" w:rsidP="009F07C2">
      <w:pPr>
        <w:pStyle w:val="ListParagraph"/>
        <w:numPr>
          <w:ilvl w:val="0"/>
          <w:numId w:val="23"/>
        </w:numPr>
        <w:suppressAutoHyphens w:val="0"/>
        <w:autoSpaceDN/>
        <w:textAlignment w:val="auto"/>
        <w:rPr>
          <w:lang w:val="fr-CA"/>
        </w:rPr>
      </w:pPr>
      <w:r w:rsidRPr="009F07C2">
        <w:rPr>
          <w:rFonts w:eastAsiaTheme="majorEastAsia"/>
          <w:lang w:val="fr-CA"/>
        </w:rPr>
        <w:t>Si vous avez besoin de faire adapter ou transcrire du matériel de cours, agissez de façon proactive. Décidez du matériel dont vous avez besoin bien avant le début des cours et coordonnez avec les services de transcription dès que possible;</w:t>
      </w:r>
    </w:p>
    <w:p w14:paraId="0CBA25AF" w14:textId="77777777" w:rsidR="00251629" w:rsidRPr="009F07C2" w:rsidRDefault="00251629" w:rsidP="009F07C2">
      <w:pPr>
        <w:pStyle w:val="ListParagraph"/>
        <w:numPr>
          <w:ilvl w:val="0"/>
          <w:numId w:val="23"/>
        </w:numPr>
        <w:suppressAutoHyphens w:val="0"/>
        <w:autoSpaceDN/>
        <w:textAlignment w:val="auto"/>
        <w:rPr>
          <w:lang w:val="fr-CA"/>
        </w:rPr>
      </w:pPr>
      <w:r w:rsidRPr="009F07C2">
        <w:rPr>
          <w:rFonts w:eastAsiaTheme="majorEastAsia"/>
          <w:lang w:val="fr-CA"/>
        </w:rPr>
        <w:t>Nombre d’établissements d’enseignement postsecondaire offrent des services d’accessibilité qui coordonnent les mesures d’adaptation pour les étudiants qui en ont besoin. Ces services peuvent aussi vous aider à avoir accès à d’autres ressources, comme des bourses et des subventions du RAFEO pour personnes en situation de handicap.</w:t>
      </w:r>
    </w:p>
    <w:p w14:paraId="5C446F82" w14:textId="77777777" w:rsidR="00251629" w:rsidRPr="009F07C2" w:rsidRDefault="00251629" w:rsidP="009F07C2">
      <w:pPr>
        <w:pStyle w:val="QuestionTitle"/>
        <w:rPr>
          <w:lang w:val="fr-CA"/>
        </w:rPr>
      </w:pPr>
      <w:bookmarkStart w:id="67" w:name="_Toc11664439"/>
      <w:bookmarkStart w:id="68" w:name="_Toc22715542"/>
      <w:bookmarkStart w:id="69" w:name="_Toc26268288"/>
      <w:r w:rsidRPr="009F07C2">
        <w:rPr>
          <w:lang w:val="fr-CA"/>
        </w:rPr>
        <w:t>Q : Malgré mes demandes, je n’ai pas obtenu les mesures d’adaptation dont j’ai besoin. Que puis-je faire?</w:t>
      </w:r>
      <w:bookmarkEnd w:id="67"/>
      <w:bookmarkEnd w:id="68"/>
      <w:bookmarkEnd w:id="69"/>
    </w:p>
    <w:p w14:paraId="4876AC43" w14:textId="77777777" w:rsidR="00251629" w:rsidRPr="009F07C2" w:rsidRDefault="00251629" w:rsidP="009F07C2">
      <w:pPr>
        <w:rPr>
          <w:color w:val="000000"/>
          <w:shd w:val="clear" w:color="auto" w:fill="FFFFFF"/>
          <w:lang w:val="fr-CA"/>
        </w:rPr>
      </w:pPr>
      <w:r w:rsidRPr="009F07C2">
        <w:rPr>
          <w:rFonts w:cs="Utsaah"/>
          <w:b/>
          <w:lang w:val="fr-CA"/>
        </w:rPr>
        <w:t>R :</w:t>
      </w:r>
      <w:r w:rsidRPr="009F07C2">
        <w:rPr>
          <w:b/>
          <w:lang w:val="fr-CA"/>
        </w:rPr>
        <w:t xml:space="preserve"> </w:t>
      </w:r>
      <w:r w:rsidRPr="009F07C2">
        <w:rPr>
          <w:color w:val="000000"/>
          <w:shd w:val="clear" w:color="auto" w:fill="FFFFFF"/>
          <w:lang w:val="fr-CA"/>
        </w:rPr>
        <w:t xml:space="preserve">En leur qualité de « fournisseurs de services » en vertu du </w:t>
      </w:r>
      <w:r w:rsidRPr="009F07C2">
        <w:rPr>
          <w:b/>
          <w:i/>
          <w:color w:val="000000"/>
          <w:shd w:val="clear" w:color="auto" w:fill="FFFFFF"/>
          <w:lang w:val="fr-CA"/>
        </w:rPr>
        <w:t>Code des droits de la personne</w:t>
      </w:r>
      <w:r w:rsidRPr="009F07C2">
        <w:rPr>
          <w:i/>
          <w:color w:val="000000"/>
          <w:shd w:val="clear" w:color="auto" w:fill="FFFFFF"/>
          <w:lang w:val="fr-CA"/>
        </w:rPr>
        <w:t xml:space="preserve"> </w:t>
      </w:r>
      <w:r w:rsidRPr="009F07C2">
        <w:rPr>
          <w:color w:val="000000"/>
          <w:shd w:val="clear" w:color="auto" w:fill="FFFFFF"/>
          <w:lang w:val="fr-CA"/>
        </w:rPr>
        <w:t>de l’Ontario, les établissements d’enseignement ont une obligation légale de vous fournir des mesures d’adaptation raisonnables en fonction de votre handicap jusqu’au point de préjudice injustifié.</w:t>
      </w:r>
    </w:p>
    <w:p w14:paraId="0BBB5E9C" w14:textId="77777777" w:rsidR="00251629" w:rsidRPr="009F07C2" w:rsidRDefault="00251629" w:rsidP="009F07C2">
      <w:pPr>
        <w:rPr>
          <w:color w:val="000000"/>
          <w:shd w:val="clear" w:color="auto" w:fill="FFFFFF"/>
          <w:lang w:val="fr-CA"/>
        </w:rPr>
      </w:pPr>
      <w:r w:rsidRPr="009F07C2">
        <w:rPr>
          <w:color w:val="000000"/>
          <w:shd w:val="clear" w:color="auto" w:fill="FFFFFF"/>
          <w:lang w:val="fr-CA"/>
        </w:rPr>
        <w:t>Nombre d’établissements postsecondaires offrent des services d’accessibilité qui devraient pouvoir vous aider à obtenir des mesures d’adaptation.</w:t>
      </w:r>
    </w:p>
    <w:p w14:paraId="2E29391A" w14:textId="77777777" w:rsidR="00251629" w:rsidRPr="009F07C2" w:rsidRDefault="00251629" w:rsidP="009F07C2">
      <w:pPr>
        <w:rPr>
          <w:color w:val="000000"/>
          <w:shd w:val="clear" w:color="auto" w:fill="FFFFFF"/>
          <w:lang w:val="fr-CA"/>
        </w:rPr>
      </w:pPr>
      <w:r w:rsidRPr="009F07C2">
        <w:rPr>
          <w:color w:val="000000"/>
          <w:shd w:val="clear" w:color="auto" w:fill="FFFFFF"/>
          <w:lang w:val="fr-CA"/>
        </w:rPr>
        <w:t>Cependant, si vous ne recevez toujours pas des mesures d’adaptation appropriées en temps opportun, vous voudrez alors peut-être rencontrer en personne votre professeur ou un membre du personnel administratif du département ou de la faculté pour discuter de votre situation. Vous pourriez aussi envisager de réitérer vos besoins en matière de mesures d’adaptation par écrit. Si le problème persiste, envisagez alors un suivi auprès de l’organe de suivi interne de l’établissement d’enseignement postsecondaire.</w:t>
      </w:r>
    </w:p>
    <w:p w14:paraId="7E805749" w14:textId="77777777" w:rsidR="00251629" w:rsidRPr="009F07C2" w:rsidRDefault="00251629" w:rsidP="009F07C2">
      <w:pPr>
        <w:rPr>
          <w:color w:val="000000"/>
          <w:shd w:val="clear" w:color="auto" w:fill="FFFFFF"/>
          <w:lang w:val="fr-CA"/>
        </w:rPr>
      </w:pPr>
      <w:r w:rsidRPr="009F07C2">
        <w:rPr>
          <w:color w:val="000000"/>
          <w:shd w:val="clear" w:color="auto" w:fill="FFFFFF"/>
          <w:lang w:val="fr-CA"/>
        </w:rPr>
        <w:t>En cas de retard dans la mise en œuvre les mesures d’adaptation les plus appropriées, gardez en tête que les établissements d’enseignement postsecondaire ont en tout temps l’obligation de vous fournir un accommodement temporaire ou « de rechange » pour répondre à vos besoins éducatifs immédiats.</w:t>
      </w:r>
    </w:p>
    <w:p w14:paraId="1CA1783E" w14:textId="77777777" w:rsidR="00251629" w:rsidRPr="009F07C2" w:rsidRDefault="00251629" w:rsidP="0083334F">
      <w:pPr>
        <w:pStyle w:val="Heading1"/>
      </w:pPr>
      <w:bookmarkStart w:id="70" w:name="_Toc22715543"/>
      <w:bookmarkStart w:id="71" w:name="_Toc26268289"/>
      <w:r w:rsidRPr="009F07C2">
        <w:t>Obtenir de l’aide</w:t>
      </w:r>
      <w:bookmarkEnd w:id="70"/>
      <w:bookmarkEnd w:id="71"/>
    </w:p>
    <w:p w14:paraId="798EAB93" w14:textId="77777777" w:rsidR="00251629" w:rsidRPr="009F07C2" w:rsidRDefault="00251629" w:rsidP="0083334F">
      <w:pPr>
        <w:pStyle w:val="Heading2"/>
      </w:pPr>
      <w:bookmarkStart w:id="72" w:name="_Toc11664441"/>
      <w:bookmarkStart w:id="73" w:name="_Toc22715544"/>
      <w:bookmarkStart w:id="74" w:name="_Toc26268290"/>
      <w:r w:rsidRPr="009F07C2">
        <w:t>Services</w:t>
      </w:r>
      <w:bookmarkEnd w:id="72"/>
      <w:r w:rsidRPr="009F07C2">
        <w:t xml:space="preserve"> d’INCA</w:t>
      </w:r>
      <w:bookmarkEnd w:id="73"/>
      <w:bookmarkEnd w:id="74"/>
    </w:p>
    <w:p w14:paraId="71592A6C" w14:textId="77777777" w:rsidR="00251629" w:rsidRPr="009F07C2" w:rsidRDefault="00251629" w:rsidP="009F07C2">
      <w:pPr>
        <w:rPr>
          <w:lang w:val="fr-CA"/>
        </w:rPr>
      </w:pPr>
      <w:r w:rsidRPr="009F07C2">
        <w:rPr>
          <w:rStyle w:val="normaltextrun"/>
          <w:lang w:val="fr-CA"/>
        </w:rPr>
        <w:t>Nous sommes là pour vous aider. Communiquez avec INCA pour accéder à d’autres services, soutiens et ressources. Voici quelques-unes des façons dont nous pouvons vous aider :</w:t>
      </w:r>
    </w:p>
    <w:p w14:paraId="04BD738A" w14:textId="77777777" w:rsidR="00251629" w:rsidRPr="009F07C2" w:rsidRDefault="00251629" w:rsidP="009F07C2">
      <w:pPr>
        <w:pStyle w:val="ListParagraph"/>
        <w:numPr>
          <w:ilvl w:val="0"/>
          <w:numId w:val="2"/>
        </w:numPr>
        <w:suppressAutoHyphens w:val="0"/>
        <w:autoSpaceDN/>
        <w:textAlignment w:val="auto"/>
        <w:rPr>
          <w:lang w:val="fr-CA"/>
        </w:rPr>
      </w:pPr>
      <w:r w:rsidRPr="009F07C2">
        <w:rPr>
          <w:rFonts w:eastAsiaTheme="majorEastAsia"/>
          <w:shd w:val="clear" w:color="auto" w:fill="FFFFFF"/>
          <w:lang w:val="fr-CA"/>
        </w:rPr>
        <w:t>Nous offrons aux enseignants et aux autres responsables scolaires de la sensibilisation et de la formation en matière de braille unifié</w:t>
      </w:r>
      <w:r w:rsidRPr="009F07C2">
        <w:rPr>
          <w:rStyle w:val="CommentReference"/>
          <w:lang w:val="fr-CA"/>
        </w:rPr>
        <w:t xml:space="preserve"> </w:t>
      </w:r>
      <w:r w:rsidRPr="009F07C2">
        <w:rPr>
          <w:rFonts w:eastAsiaTheme="majorEastAsia"/>
          <w:shd w:val="clear" w:color="auto" w:fill="FFFFFF"/>
          <w:lang w:val="fr-CA"/>
        </w:rPr>
        <w:t>et des meilleures pratiques à utiliser pour agir avec des personnes ayant une perte de vision.</w:t>
      </w:r>
    </w:p>
    <w:p w14:paraId="730623CF"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 xml:space="preserve">Les </w:t>
      </w:r>
      <w:hyperlink r:id="rId14" w:history="1">
        <w:r w:rsidRPr="009F07C2">
          <w:rPr>
            <w:rStyle w:val="Hyperlink"/>
            <w:lang w:val="fr-CA"/>
          </w:rPr>
          <w:t>programmes pour les enfants et les jeunes</w:t>
        </w:r>
      </w:hyperlink>
      <w:r w:rsidRPr="009F07C2">
        <w:rPr>
          <w:lang w:val="fr-CA"/>
        </w:rPr>
        <w:t xml:space="preserve"> aident les participants à développer des connaissances et des aptitudes sociales en poursuivant leurs études.</w:t>
      </w:r>
    </w:p>
    <w:p w14:paraId="4D98C29F"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 xml:space="preserve">Le </w:t>
      </w:r>
      <w:hyperlink r:id="rId15" w:history="1">
        <w:r w:rsidRPr="009F07C2">
          <w:rPr>
            <w:rStyle w:val="Hyperlink"/>
            <w:rFonts w:eastAsiaTheme="majorEastAsia"/>
            <w:shd w:val="clear" w:color="auto" w:fill="FFFFFF"/>
            <w:lang w:val="fr-CA"/>
          </w:rPr>
          <w:t>personnel de défense des droits d’INCA</w:t>
        </w:r>
      </w:hyperlink>
      <w:r w:rsidRPr="009F07C2">
        <w:rPr>
          <w:rFonts w:eastAsiaTheme="majorEastAsia"/>
          <w:color w:val="4472C4" w:themeColor="accent1"/>
          <w:shd w:val="clear" w:color="auto" w:fill="FFFFFF"/>
          <w:lang w:val="fr-CA"/>
        </w:rPr>
        <w:t xml:space="preserve"> </w:t>
      </w:r>
      <w:r w:rsidRPr="009F07C2">
        <w:rPr>
          <w:rFonts w:eastAsiaTheme="majorEastAsia"/>
          <w:color w:val="000000"/>
          <w:shd w:val="clear" w:color="auto" w:fill="FFFFFF"/>
          <w:lang w:val="fr-CA"/>
        </w:rPr>
        <w:t>peut aider les clients à défendre leurs propres droits et à comprendre leurs droits en matière d’éducation en Ontario. Il peut aussi fournir de la formation aux écoles, aux conseils scolaires, aux établissements d’enseignement postsecondaire, etc. sur les droits des personnes ayant une perte de vision.</w:t>
      </w:r>
    </w:p>
    <w:p w14:paraId="786F2281" w14:textId="77777777" w:rsidR="00251629" w:rsidRPr="0083334F" w:rsidRDefault="00251629" w:rsidP="0083334F">
      <w:pPr>
        <w:pStyle w:val="Heading2"/>
      </w:pPr>
      <w:bookmarkStart w:id="75" w:name="_Toc22715545"/>
      <w:bookmarkStart w:id="76" w:name="_Toc26268291"/>
      <w:r w:rsidRPr="0083334F">
        <w:t>Services juridiques</w:t>
      </w:r>
      <w:bookmarkEnd w:id="75"/>
      <w:bookmarkEnd w:id="76"/>
    </w:p>
    <w:p w14:paraId="40D7DD06" w14:textId="77777777" w:rsidR="000C1083" w:rsidRPr="009F07C2" w:rsidRDefault="000C1083" w:rsidP="009F07C2">
      <w:pPr>
        <w:pStyle w:val="Heading4"/>
        <w:rPr>
          <w:shd w:val="clear" w:color="auto" w:fill="FFFFFF"/>
          <w:lang w:val="fr-CA"/>
        </w:rPr>
      </w:pPr>
      <w:bookmarkStart w:id="77" w:name="_Toc26261351"/>
      <w:bookmarkStart w:id="78" w:name="_Toc26268292"/>
      <w:bookmarkStart w:id="79" w:name="_Toc20911778"/>
      <w:r w:rsidRPr="009F07C2">
        <w:rPr>
          <w:shd w:val="clear" w:color="auto" w:fill="FFFFFF"/>
          <w:lang w:val="fr-CA"/>
        </w:rPr>
        <w:t>Aide juridique Ontario</w:t>
      </w:r>
      <w:bookmarkEnd w:id="77"/>
      <w:bookmarkEnd w:id="78"/>
    </w:p>
    <w:p w14:paraId="344701D4" w14:textId="77777777" w:rsidR="000C1083" w:rsidRPr="009F07C2" w:rsidRDefault="000C1083" w:rsidP="009F07C2">
      <w:pPr>
        <w:rPr>
          <w:shd w:val="clear" w:color="auto" w:fill="FFFFFF"/>
          <w:lang w:val="fr-CA"/>
        </w:rPr>
      </w:pPr>
      <w:r w:rsidRPr="009F07C2">
        <w:rPr>
          <w:shd w:val="clear" w:color="auto" w:fill="FFFFFF"/>
          <w:lang w:val="fr-CA"/>
        </w:rPr>
        <w:t>Aide juridique Ontario fournit des services juridiques aux Ontariens à faible revenu. Pour être admissible à recevoir des services d’Aide juridique Ontario :</w:t>
      </w:r>
    </w:p>
    <w:p w14:paraId="231DE2E8" w14:textId="77777777" w:rsidR="000C1083" w:rsidRPr="009F07C2" w:rsidRDefault="000C1083" w:rsidP="009F07C2">
      <w:pPr>
        <w:pStyle w:val="ListParagraph"/>
        <w:numPr>
          <w:ilvl w:val="0"/>
          <w:numId w:val="19"/>
        </w:numPr>
        <w:rPr>
          <w:shd w:val="clear" w:color="auto" w:fill="FFFFFF"/>
          <w:lang w:val="fr-CA"/>
        </w:rPr>
      </w:pPr>
      <w:r w:rsidRPr="009F07C2">
        <w:rPr>
          <w:shd w:val="clear" w:color="auto" w:fill="FFFFFF"/>
          <w:lang w:val="fr-CA"/>
        </w:rPr>
        <w:t xml:space="preserve">vous devez respecter les </w:t>
      </w:r>
      <w:hyperlink r:id="rId16" w:history="1">
        <w:r w:rsidRPr="009F07C2">
          <w:rPr>
            <w:rStyle w:val="Hyperlink"/>
            <w:rFonts w:cs="Arial"/>
            <w:shd w:val="clear" w:color="auto" w:fill="FFFFFF"/>
            <w:lang w:val="fr-CA"/>
          </w:rPr>
          <w:t>critères d’admissibilité financière</w:t>
        </w:r>
      </w:hyperlink>
      <w:r w:rsidRPr="009F07C2">
        <w:rPr>
          <w:shd w:val="clear" w:color="auto" w:fill="FFFFFF"/>
          <w:lang w:val="fr-CA"/>
        </w:rPr>
        <w:t>;</w:t>
      </w:r>
    </w:p>
    <w:p w14:paraId="4C969D4C" w14:textId="77777777" w:rsidR="000C1083" w:rsidRPr="009F07C2" w:rsidRDefault="000C1083" w:rsidP="009F07C2">
      <w:pPr>
        <w:pStyle w:val="ListParagraph"/>
        <w:numPr>
          <w:ilvl w:val="0"/>
          <w:numId w:val="19"/>
        </w:numPr>
        <w:rPr>
          <w:shd w:val="clear" w:color="auto" w:fill="FFFFFF"/>
          <w:lang w:val="fr-CA"/>
        </w:rPr>
      </w:pPr>
      <w:r w:rsidRPr="009F07C2">
        <w:rPr>
          <w:shd w:val="clear" w:color="auto" w:fill="FFFFFF"/>
          <w:lang w:val="fr-CA"/>
        </w:rPr>
        <w:t>votre problème doit relever d’un des champs suivants : violence familiale, droit de la famille, droit de l’immigration et du statut de réfugié, droit criminel, droit des pauvres.</w:t>
      </w:r>
    </w:p>
    <w:p w14:paraId="491D3D3B" w14:textId="77777777" w:rsidR="000C1083" w:rsidRPr="009F07C2" w:rsidRDefault="000C1083" w:rsidP="009F07C2">
      <w:pPr>
        <w:rPr>
          <w:lang w:val="fr-CA"/>
        </w:rPr>
      </w:pPr>
      <w:r w:rsidRPr="009F07C2">
        <w:rPr>
          <w:lang w:val="fr-CA"/>
        </w:rPr>
        <w:t xml:space="preserve">Même si vous ne respectez pas ces deux exigences, vous pouvez </w:t>
      </w:r>
      <w:hyperlink r:id="rId17" w:history="1">
        <w:r w:rsidRPr="009F07C2">
          <w:rPr>
            <w:rStyle w:val="Hyperlink"/>
            <w:rFonts w:cs="Arial"/>
            <w:lang w:val="fr-CA"/>
          </w:rPr>
          <w:t>téléphoner sans frais</w:t>
        </w:r>
      </w:hyperlink>
      <w:r w:rsidRPr="009F07C2">
        <w:rPr>
          <w:lang w:val="fr-CA"/>
        </w:rPr>
        <w:t xml:space="preserve"> à Aide juridique Ontario et un représentant pourra </w:t>
      </w:r>
      <w:hyperlink r:id="rId18" w:history="1">
        <w:r w:rsidRPr="009F07C2">
          <w:rPr>
            <w:rStyle w:val="Hyperlink"/>
            <w:rFonts w:cs="Arial"/>
            <w:lang w:val="fr-CA"/>
          </w:rPr>
          <w:t>vous rediriger</w:t>
        </w:r>
      </w:hyperlink>
      <w:r w:rsidRPr="009F07C2">
        <w:rPr>
          <w:lang w:val="fr-CA"/>
        </w:rPr>
        <w:t xml:space="preserve"> vers d’autres organisations ou organismes pouvant vous aider à régler votre problème juridique.</w:t>
      </w:r>
    </w:p>
    <w:p w14:paraId="01C2EB5C" w14:textId="77777777" w:rsidR="000C1083" w:rsidRPr="009F07C2" w:rsidRDefault="000C1083" w:rsidP="009F07C2">
      <w:pPr>
        <w:pStyle w:val="Heading4"/>
        <w:rPr>
          <w:shd w:val="clear" w:color="auto" w:fill="FFFFFF"/>
          <w:lang w:val="fr-CA"/>
        </w:rPr>
      </w:pPr>
      <w:bookmarkStart w:id="80" w:name="_Toc21002997"/>
      <w:bookmarkStart w:id="81" w:name="_Toc26261352"/>
      <w:bookmarkStart w:id="82" w:name="_Toc26268293"/>
      <w:r w:rsidRPr="009F07C2">
        <w:rPr>
          <w:shd w:val="clear" w:color="auto" w:fill="FFFFFF"/>
          <w:lang w:val="fr-CA"/>
        </w:rPr>
        <w:t>Cliniques d’aide juridique communautaires de l’Ontario</w:t>
      </w:r>
      <w:bookmarkEnd w:id="80"/>
      <w:bookmarkEnd w:id="81"/>
      <w:bookmarkEnd w:id="82"/>
    </w:p>
    <w:p w14:paraId="2DCBE39E" w14:textId="77777777" w:rsidR="000C1083" w:rsidRPr="009F07C2" w:rsidRDefault="000C1083" w:rsidP="009F07C2">
      <w:pPr>
        <w:rPr>
          <w:shd w:val="clear" w:color="auto" w:fill="FFFFFF"/>
          <w:lang w:val="fr-CA"/>
        </w:rPr>
      </w:pPr>
      <w:r w:rsidRPr="009F07C2">
        <w:rPr>
          <w:shd w:val="clear" w:color="auto" w:fill="FFFFFF"/>
          <w:lang w:val="fr-CA"/>
        </w:rPr>
        <w:t xml:space="preserve">En Ontario, de l’aide juridique est offerte aux personnes à faible revenu par l’entremise de 73 cliniques d’aide juridique communautaires indépendantes, dont 13 </w:t>
      </w:r>
      <w:hyperlink r:id="rId19" w:history="1">
        <w:r w:rsidRPr="009F07C2">
          <w:rPr>
            <w:rStyle w:val="Hyperlink"/>
            <w:rFonts w:cs="Arial"/>
            <w:shd w:val="clear" w:color="auto" w:fill="FFFFFF"/>
            <w:lang w:val="fr-CA"/>
          </w:rPr>
          <w:t>cliniques spécialisées</w:t>
        </w:r>
      </w:hyperlink>
      <w:r w:rsidRPr="009F07C2">
        <w:rPr>
          <w:shd w:val="clear" w:color="auto" w:fill="FFFFFF"/>
          <w:lang w:val="fr-CA"/>
        </w:rPr>
        <w:t xml:space="preserve">. Pour obtenir les coordonnées de la clinique communautaire de votre région, consultez </w:t>
      </w:r>
      <w:hyperlink r:id="rId20" w:history="1">
        <w:r w:rsidRPr="009F07C2">
          <w:rPr>
            <w:rStyle w:val="Hyperlink"/>
            <w:rFonts w:cs="Arial"/>
            <w:shd w:val="clear" w:color="auto" w:fill="FFFFFF"/>
            <w:lang w:val="fr-CA"/>
          </w:rPr>
          <w:t>ce site Web</w:t>
        </w:r>
      </w:hyperlink>
      <w:r w:rsidRPr="009F07C2">
        <w:rPr>
          <w:shd w:val="clear" w:color="auto" w:fill="FFFFFF"/>
          <w:lang w:val="fr-CA"/>
        </w:rPr>
        <w:t xml:space="preserve">. </w:t>
      </w:r>
    </w:p>
    <w:p w14:paraId="01E7EAEA" w14:textId="77777777" w:rsidR="000C1083" w:rsidRPr="009F07C2" w:rsidRDefault="000C1083" w:rsidP="009F07C2">
      <w:pPr>
        <w:pStyle w:val="Heading4"/>
        <w:rPr>
          <w:shd w:val="clear" w:color="auto" w:fill="FFFFFF"/>
          <w:lang w:val="fr-CA"/>
        </w:rPr>
      </w:pPr>
      <w:bookmarkStart w:id="83" w:name="_Toc21002998"/>
      <w:bookmarkStart w:id="84" w:name="_Toc26261353"/>
      <w:bookmarkStart w:id="85" w:name="_Toc26268294"/>
      <w:r w:rsidRPr="009F07C2">
        <w:rPr>
          <w:shd w:val="clear" w:color="auto" w:fill="FFFFFF"/>
          <w:lang w:val="fr-CA"/>
        </w:rPr>
        <w:t>Pro Bono Ontario</w:t>
      </w:r>
      <w:bookmarkEnd w:id="83"/>
      <w:bookmarkEnd w:id="84"/>
      <w:bookmarkEnd w:id="85"/>
    </w:p>
    <w:p w14:paraId="392BB434" w14:textId="77777777" w:rsidR="000C1083" w:rsidRPr="009F07C2" w:rsidRDefault="000C1083" w:rsidP="009F07C2">
      <w:pPr>
        <w:rPr>
          <w:lang w:val="fr-CA" w:eastAsia="en-CA"/>
        </w:rPr>
      </w:pPr>
      <w:r w:rsidRPr="009F07C2">
        <w:rPr>
          <w:lang w:val="fr-CA" w:eastAsia="en-CA"/>
        </w:rPr>
        <w:t xml:space="preserve">Pro Bono Ontario est un organisme sans but lucratif qui donne accès à une ligne d’assistance juridique pour aider des personnes à répondre à leurs besoins juridiques. En </w:t>
      </w:r>
      <w:hyperlink r:id="rId21" w:history="1">
        <w:r w:rsidRPr="009F07C2">
          <w:rPr>
            <w:rStyle w:val="Hyperlink"/>
            <w:rFonts w:eastAsia="Times New Roman" w:cs="Arial"/>
            <w:lang w:val="fr-CA" w:eastAsia="en-CA"/>
          </w:rPr>
          <w:t>communiquant avec cette ligne d’assistance</w:t>
        </w:r>
      </w:hyperlink>
      <w:r w:rsidRPr="009F07C2">
        <w:rPr>
          <w:lang w:val="fr-CA" w:eastAsia="en-CA"/>
        </w:rPr>
        <w:t>, vous pourrez vous entretenir avec un avocat pendant 30 minutes sur une question de droit civil (aucun conseil n’est offert en matière de droit de la famille ou de droit criminel).</w:t>
      </w:r>
    </w:p>
    <w:p w14:paraId="5CACF446" w14:textId="77777777" w:rsidR="000C1083" w:rsidRPr="009F07C2" w:rsidRDefault="000C1083" w:rsidP="009F07C2">
      <w:pPr>
        <w:pStyle w:val="Heading4"/>
        <w:rPr>
          <w:rFonts w:eastAsia="Times New Roman"/>
          <w:color w:val="666666"/>
          <w:lang w:val="fr-CA" w:eastAsia="en-CA"/>
        </w:rPr>
      </w:pPr>
      <w:bookmarkStart w:id="86" w:name="_Toc21002999"/>
      <w:bookmarkStart w:id="87" w:name="_Toc26261354"/>
      <w:bookmarkStart w:id="88" w:name="_Toc26268295"/>
      <w:r w:rsidRPr="009F07C2">
        <w:rPr>
          <w:lang w:val="fr-CA"/>
        </w:rPr>
        <w:t>Centre d’assistance juridique en matière de droits de la personne</w:t>
      </w:r>
      <w:bookmarkEnd w:id="86"/>
      <w:bookmarkEnd w:id="87"/>
      <w:bookmarkEnd w:id="88"/>
    </w:p>
    <w:p w14:paraId="722419E9" w14:textId="77777777" w:rsidR="000C1083" w:rsidRPr="009F07C2" w:rsidRDefault="000C1083" w:rsidP="009F07C2">
      <w:pPr>
        <w:rPr>
          <w:lang w:val="fr-CA"/>
        </w:rPr>
      </w:pPr>
      <w:r w:rsidRPr="009F07C2">
        <w:rPr>
          <w:lang w:val="fr-CA"/>
        </w:rPr>
        <w:t xml:space="preserve">Le Centre d’assistance juridique en matière de droits de la personne (le CAJDP) est un organisme indépendant financé par le gouvernement de l’Ontario. Il fournit des services juridiques aux personnes victimes de discrimination. Composez sa </w:t>
      </w:r>
      <w:hyperlink r:id="rId22" w:history="1">
        <w:r w:rsidRPr="009F07C2">
          <w:rPr>
            <w:rStyle w:val="Hyperlink"/>
            <w:rFonts w:cs="Arial"/>
            <w:lang w:val="fr-CA"/>
          </w:rPr>
          <w:t>ligne d’assistance sans frais</w:t>
        </w:r>
      </w:hyperlink>
      <w:r w:rsidRPr="009F07C2">
        <w:rPr>
          <w:lang w:val="fr-CA"/>
        </w:rPr>
        <w:t xml:space="preserve"> pour obtenir : </w:t>
      </w:r>
    </w:p>
    <w:p w14:paraId="6E0302D7" w14:textId="77777777" w:rsidR="000C1083" w:rsidRPr="009F07C2" w:rsidRDefault="000C1083" w:rsidP="009F07C2">
      <w:pPr>
        <w:pStyle w:val="ListParagraph"/>
        <w:numPr>
          <w:ilvl w:val="0"/>
          <w:numId w:val="20"/>
        </w:numPr>
        <w:rPr>
          <w:rFonts w:eastAsia="Times New Roman"/>
          <w:color w:val="000000"/>
          <w:lang w:val="fr-CA" w:eastAsia="en-CA"/>
        </w:rPr>
      </w:pPr>
      <w:r w:rsidRPr="009F07C2">
        <w:rPr>
          <w:lang w:val="fr-CA"/>
        </w:rPr>
        <w:t>de l’aide juridique pour le dépôt d’une requête auprès du Tribunal des droits de la personne de l’Ontario;</w:t>
      </w:r>
    </w:p>
    <w:p w14:paraId="0490F469" w14:textId="77777777" w:rsidR="000C1083" w:rsidRPr="009F07C2" w:rsidRDefault="000C1083" w:rsidP="009F07C2">
      <w:pPr>
        <w:pStyle w:val="ListParagraph"/>
        <w:numPr>
          <w:ilvl w:val="0"/>
          <w:numId w:val="20"/>
        </w:numPr>
        <w:rPr>
          <w:rFonts w:eastAsia="Times New Roman"/>
          <w:color w:val="000000"/>
          <w:lang w:val="fr-CA" w:eastAsia="en-CA"/>
        </w:rPr>
      </w:pPr>
      <w:r w:rsidRPr="009F07C2">
        <w:rPr>
          <w:lang w:val="fr-CA"/>
        </w:rPr>
        <w:t>des conseils juridiques sur les moyens de remédier à la discrimination dont vous avez été victime.</w:t>
      </w:r>
    </w:p>
    <w:p w14:paraId="47FD0ED3" w14:textId="77777777" w:rsidR="000C1083" w:rsidRPr="009F07C2" w:rsidRDefault="000C1083" w:rsidP="009F07C2">
      <w:pPr>
        <w:pStyle w:val="Heading4"/>
        <w:rPr>
          <w:color w:val="000000"/>
          <w:shd w:val="clear" w:color="auto" w:fill="FFFFFF"/>
          <w:lang w:val="fr-CA"/>
        </w:rPr>
      </w:pPr>
      <w:bookmarkStart w:id="89" w:name="_Toc26261355"/>
      <w:bookmarkStart w:id="90" w:name="_Toc26268296"/>
      <w:r w:rsidRPr="009F07C2">
        <w:rPr>
          <w:lang w:val="fr-CA"/>
        </w:rPr>
        <w:t>ARCH Centre du droit des personnes handicapées</w:t>
      </w:r>
      <w:bookmarkEnd w:id="89"/>
      <w:bookmarkEnd w:id="90"/>
    </w:p>
    <w:p w14:paraId="522E94B6" w14:textId="77777777" w:rsidR="000C1083" w:rsidRPr="009F07C2" w:rsidRDefault="000C1083" w:rsidP="009F07C2">
      <w:pPr>
        <w:rPr>
          <w:color w:val="000000"/>
          <w:shd w:val="clear" w:color="auto" w:fill="FFFFFF"/>
          <w:lang w:val="fr-CA"/>
        </w:rPr>
      </w:pPr>
      <w:r w:rsidRPr="009F07C2">
        <w:rPr>
          <w:lang w:val="fr-CA"/>
        </w:rPr>
        <w:t xml:space="preserve">ARCH Centre du droit des personnes handicapées </w:t>
      </w:r>
      <w:r w:rsidRPr="009F07C2">
        <w:rPr>
          <w:color w:val="000000"/>
          <w:shd w:val="clear" w:color="auto" w:fill="FFFFFF"/>
          <w:lang w:val="fr-CA"/>
        </w:rPr>
        <w:t xml:space="preserve">(ou simplement ARCH) est une </w:t>
      </w:r>
      <w:r w:rsidRPr="009F07C2">
        <w:rPr>
          <w:lang w:val="fr-CA"/>
        </w:rPr>
        <w:t>clinique juridique spécialisée qui pratique exclusivement dans le domaine des droits des personnes ayant un handicap</w:t>
      </w:r>
      <w:r w:rsidRPr="009F07C2">
        <w:rPr>
          <w:color w:val="000000"/>
          <w:shd w:val="clear" w:color="auto" w:fill="FFFFFF"/>
          <w:lang w:val="fr-CA"/>
        </w:rPr>
        <w:t xml:space="preserve">. ARCH offre une </w:t>
      </w:r>
      <w:hyperlink r:id="rId23" w:history="1">
        <w:r w:rsidRPr="009F07C2">
          <w:rPr>
            <w:rStyle w:val="Hyperlink"/>
            <w:rFonts w:cs="Arial"/>
            <w:shd w:val="clear" w:color="auto" w:fill="FFFFFF"/>
            <w:lang w:val="fr-CA"/>
          </w:rPr>
          <w:t>ligne d’assistance sans frais</w:t>
        </w:r>
      </w:hyperlink>
      <w:r w:rsidRPr="009F07C2">
        <w:rPr>
          <w:color w:val="000000"/>
          <w:shd w:val="clear" w:color="auto" w:fill="FFFFFF"/>
          <w:lang w:val="fr-CA"/>
        </w:rPr>
        <w:t xml:space="preserve"> vous permettant d’obtenir :</w:t>
      </w:r>
    </w:p>
    <w:p w14:paraId="600BDEB6" w14:textId="77777777" w:rsidR="000C1083" w:rsidRPr="009F07C2" w:rsidRDefault="000C1083" w:rsidP="009F07C2">
      <w:pPr>
        <w:pStyle w:val="ListParagraph"/>
        <w:rPr>
          <w:shd w:val="clear" w:color="auto" w:fill="FFFFFF"/>
          <w:lang w:val="fr-CA"/>
        </w:rPr>
      </w:pPr>
      <w:r w:rsidRPr="009F07C2">
        <w:rPr>
          <w:shd w:val="clear" w:color="auto" w:fill="FFFFFF"/>
          <w:lang w:val="fr-CA"/>
        </w:rPr>
        <w:t>jusqu’à 30 minutes de conseils juridiques confidentiels gratuits;</w:t>
      </w:r>
    </w:p>
    <w:p w14:paraId="426BC8BB" w14:textId="77777777" w:rsidR="000C1083" w:rsidRPr="009F07C2" w:rsidRDefault="000C1083" w:rsidP="009F07C2">
      <w:pPr>
        <w:pStyle w:val="ListParagraph"/>
        <w:rPr>
          <w:shd w:val="clear" w:color="auto" w:fill="FFFFFF"/>
          <w:lang w:val="fr-CA"/>
        </w:rPr>
      </w:pPr>
      <w:r w:rsidRPr="009F07C2">
        <w:rPr>
          <w:shd w:val="clear" w:color="auto" w:fill="FFFFFF"/>
          <w:lang w:val="fr-CA"/>
        </w:rPr>
        <w:t>des recommandations d’organismes pouvant vous fournir davantage d’aide.</w:t>
      </w:r>
    </w:p>
    <w:p w14:paraId="5A8B9969" w14:textId="05C27CA7" w:rsidR="00251629" w:rsidRPr="009F07C2" w:rsidRDefault="000C1083" w:rsidP="009F07C2">
      <w:pPr>
        <w:rPr>
          <w:rFonts w:eastAsia="Times New Roman"/>
          <w:color w:val="000000"/>
          <w:lang w:val="fr-CA" w:eastAsia="en-CA"/>
        </w:rPr>
      </w:pPr>
      <w:r w:rsidRPr="009F07C2">
        <w:rPr>
          <w:rFonts w:eastAsia="Times New Roman"/>
          <w:color w:val="000000"/>
          <w:lang w:val="fr-CA" w:eastAsia="en-CA"/>
        </w:rPr>
        <w:t>Si vous respectez certains critères d’admissibilité, ARCH peut vous offrir d’autres services juridiques.</w:t>
      </w:r>
      <w:bookmarkEnd w:id="79"/>
    </w:p>
    <w:p w14:paraId="38893660" w14:textId="77777777" w:rsidR="00251629" w:rsidRPr="009F07C2" w:rsidRDefault="00251629" w:rsidP="009F07C2">
      <w:pPr>
        <w:pStyle w:val="Heading4"/>
        <w:rPr>
          <w:rFonts w:eastAsia="Calibri"/>
        </w:rPr>
      </w:pPr>
      <w:bookmarkStart w:id="91" w:name="_Toc26268297"/>
      <w:r w:rsidRPr="009F07C2">
        <w:rPr>
          <w:rFonts w:eastAsia="Calibri"/>
        </w:rPr>
        <w:t>Justice for Children and Youth</w:t>
      </w:r>
      <w:bookmarkEnd w:id="91"/>
    </w:p>
    <w:p w14:paraId="02F7C391" w14:textId="77777777" w:rsidR="00251629" w:rsidRPr="009F07C2" w:rsidRDefault="00251629" w:rsidP="009F07C2">
      <w:pPr>
        <w:pStyle w:val="ListParagraph"/>
        <w:numPr>
          <w:ilvl w:val="0"/>
          <w:numId w:val="2"/>
        </w:numPr>
        <w:suppressAutoHyphens w:val="0"/>
        <w:autoSpaceDN/>
        <w:textAlignment w:val="auto"/>
        <w:rPr>
          <w:lang w:val="fr-CA"/>
        </w:rPr>
      </w:pPr>
      <w:r w:rsidRPr="009F07C2">
        <w:rPr>
          <w:lang w:val="fr-CA"/>
        </w:rPr>
        <w:t>Justice for Children and Youth offre de façon sélective de la représentation juridique aux enfants et aux adolescents à faible revenu de Toronto et de la région. Nous sommes une clinique juridique à but non lucratif qui se spécialise dans la protection des droits de ceux qui ont besoin d’aide avec le système juridique ou dans les domaines de l’éducation, des services sociaux ou de la santé mentale.</w:t>
      </w:r>
    </w:p>
    <w:p w14:paraId="7616381C" w14:textId="77777777" w:rsidR="00251629" w:rsidRPr="009F07C2" w:rsidRDefault="00251629" w:rsidP="0083334F">
      <w:pPr>
        <w:pStyle w:val="Heading2"/>
      </w:pPr>
      <w:bookmarkStart w:id="92" w:name="_Toc22715546"/>
      <w:bookmarkStart w:id="93" w:name="_Toc26268298"/>
      <w:r w:rsidRPr="009F07C2">
        <w:t>Information juridique et pratique</w:t>
      </w:r>
      <w:bookmarkEnd w:id="92"/>
      <w:bookmarkEnd w:id="93"/>
    </w:p>
    <w:p w14:paraId="4D739158" w14:textId="77777777" w:rsidR="00251629" w:rsidRPr="009F07C2" w:rsidRDefault="00251629" w:rsidP="0083334F">
      <w:pPr>
        <w:pStyle w:val="Heading3"/>
      </w:pPr>
      <w:bookmarkStart w:id="94" w:name="_Toc22715547"/>
      <w:bookmarkStart w:id="95" w:name="_Toc26268299"/>
      <w:r w:rsidRPr="009F07C2">
        <w:t>Principales ressources</w:t>
      </w:r>
      <w:bookmarkEnd w:id="94"/>
      <w:bookmarkEnd w:id="95"/>
    </w:p>
    <w:p w14:paraId="659BC198" w14:textId="77777777" w:rsidR="00251629" w:rsidRPr="009F07C2" w:rsidRDefault="008D5409" w:rsidP="009F07C2">
      <w:pPr>
        <w:pStyle w:val="ListParagraph"/>
        <w:numPr>
          <w:ilvl w:val="0"/>
          <w:numId w:val="1"/>
        </w:numPr>
        <w:suppressAutoHyphens w:val="0"/>
        <w:autoSpaceDN/>
        <w:ind w:left="1080"/>
        <w:textAlignment w:val="auto"/>
        <w:rPr>
          <w:lang w:val="fr-CA"/>
        </w:rPr>
      </w:pPr>
      <w:hyperlink r:id="rId24" w:history="1">
        <w:r w:rsidR="00251629" w:rsidRPr="009F07C2">
          <w:rPr>
            <w:rStyle w:val="Hyperlink"/>
            <w:lang w:val="fr-CA"/>
          </w:rPr>
          <w:t>Advocacy for Inclusion</w:t>
        </w:r>
      </w:hyperlink>
      <w:r w:rsidR="00251629" w:rsidRPr="009F07C2">
        <w:rPr>
          <w:lang w:val="fr-CA"/>
        </w:rPr>
        <w:t xml:space="preserve"> est un site Web financé par le gouvernement du Canada et Intégration communautaire Ontario qui présente un survol d’importants sujets concernant la défense du droit à l’éducation au Canada. Ce site offre des renseignements et des outils aux familles et aux étudiants en quête d’une éducation inclusive et des appuis requis pour y accéder.</w:t>
      </w:r>
    </w:p>
    <w:p w14:paraId="6EC4A317" w14:textId="77777777" w:rsidR="00D94714" w:rsidRPr="009F07C2" w:rsidRDefault="008D5409" w:rsidP="009F07C2">
      <w:pPr>
        <w:pStyle w:val="ListParagraph"/>
        <w:numPr>
          <w:ilvl w:val="0"/>
          <w:numId w:val="1"/>
        </w:numPr>
        <w:suppressAutoHyphens w:val="0"/>
        <w:autoSpaceDN/>
        <w:ind w:left="1080"/>
        <w:textAlignment w:val="auto"/>
        <w:rPr>
          <w:lang w:val="fr-CA"/>
        </w:rPr>
      </w:pPr>
      <w:hyperlink r:id="rId25" w:tooltip="Views for the Visually Imparied " w:history="1">
        <w:r w:rsidR="00251629" w:rsidRPr="009F07C2">
          <w:rPr>
            <w:rStyle w:val="Hyperlink"/>
            <w:lang w:val="fr-CA"/>
          </w:rPr>
          <w:t>VIEWS for the Visually Impaired</w:t>
        </w:r>
      </w:hyperlink>
      <w:r w:rsidR="00251629" w:rsidRPr="009F07C2">
        <w:rPr>
          <w:lang w:val="fr-CA"/>
        </w:rPr>
        <w:t xml:space="preserve"> est un organisme sans but lucratif qui se porte à la défense d’enfants, de jeunes et de jeunes adultes ayant une perte de vision. Dans le cadre de ses efforts pour défendre les droits des jeunes, l’organisme offre aux parents de la formation et du soutien pour qu’ils puissent à leur tour défendre les droits de leurs enfants dans le cadre scolaire.</w:t>
      </w:r>
      <w:bookmarkStart w:id="96" w:name="_Toc22715548"/>
    </w:p>
    <w:bookmarkEnd w:id="96"/>
    <w:p w14:paraId="3493A2D8" w14:textId="38E7F2CE"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 xml:space="preserve">Le </w:t>
      </w:r>
      <w:hyperlink r:id="rId26" w:history="1">
        <w:r w:rsidRPr="009F07C2">
          <w:rPr>
            <w:rStyle w:val="Hyperlink"/>
            <w:lang w:val="fr-CA"/>
          </w:rPr>
          <w:t>SOREFS</w:t>
        </w:r>
      </w:hyperlink>
      <w:r w:rsidRPr="009F07C2">
        <w:rPr>
          <w:lang w:val="fr-CA"/>
        </w:rPr>
        <w:t xml:space="preserve"> (Service ontarien de ressources éducatives en format de substitution) fournit de l’information sur des ressources en braille, en gros caractères, en audio numérique et en format électronique qui sont accessibles aux élèves des écoles élémentaires et secondaires ainsi qu’aux étudiants postsecondaires en Ontario qui ne peuvent pas lire les textes imprimés et fréquentent des écoles secondaires et élémentaires de l’Ontario. Ces ressources sont aussi mises à la disposition des étudiants fréquentant des écoles professionnelles privées approuvées en Ontario.</w:t>
      </w:r>
    </w:p>
    <w:p w14:paraId="1EDAFBD5"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 xml:space="preserve">La Direction des écoles provinciales et d’application (ou la </w:t>
      </w:r>
      <w:hyperlink r:id="rId27" w:tooltip="DEPA" w:history="1">
        <w:r w:rsidRPr="009F07C2">
          <w:rPr>
            <w:rStyle w:val="Hyperlink"/>
            <w:lang w:val="fr-CA"/>
          </w:rPr>
          <w:t>DEPA</w:t>
        </w:r>
      </w:hyperlink>
      <w:r w:rsidRPr="009F07C2">
        <w:rPr>
          <w:lang w:val="fr-CA"/>
        </w:rPr>
        <w:t>) est la page d’accueil provinciale qui présente de l’information sur les écoles ontariennes qui proposent des programmes éducatifs aux enfants d’âge scolaire qui sont sourds et/ou aveugles.</w:t>
      </w:r>
    </w:p>
    <w:p w14:paraId="51FBD92B"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 xml:space="preserve">Le </w:t>
      </w:r>
      <w:hyperlink r:id="rId28" w:history="1">
        <w:r w:rsidRPr="009F07C2">
          <w:rPr>
            <w:rStyle w:val="Hyperlink"/>
            <w:lang w:val="fr-CA"/>
          </w:rPr>
          <w:t xml:space="preserve">Centre for Equitable Library Access </w:t>
        </w:r>
      </w:hyperlink>
      <w:r w:rsidRPr="009F07C2">
        <w:rPr>
          <w:lang w:val="fr-CA"/>
        </w:rPr>
        <w:t xml:space="preserve">et le </w:t>
      </w:r>
      <w:hyperlink r:id="rId29" w:tooltip="NNELS" w:history="1">
        <w:r w:rsidRPr="009F07C2">
          <w:rPr>
            <w:rStyle w:val="Hyperlink"/>
            <w:lang w:val="fr-CA"/>
          </w:rPr>
          <w:t>Réseau national de services équitables de bibliothèque</w:t>
        </w:r>
      </w:hyperlink>
      <w:r w:rsidRPr="009F07C2">
        <w:rPr>
          <w:lang w:val="fr-CA"/>
        </w:rPr>
        <w:t xml:space="preserve"> fournissent de l’information sur les services de bibliothèque offerts aux Canadiens qui ne sont pas capables de lire des imprimés. </w:t>
      </w:r>
    </w:p>
    <w:p w14:paraId="45C728B4"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L’</w:t>
      </w:r>
      <w:hyperlink r:id="rId30" w:history="1">
        <w:r w:rsidRPr="009F07C2">
          <w:rPr>
            <w:rStyle w:val="Hyperlink"/>
            <w:lang w:val="fr-CA"/>
          </w:rPr>
          <w:t>Ombudsman de l’Ontario</w:t>
        </w:r>
      </w:hyperlink>
      <w:r w:rsidRPr="009F07C2">
        <w:rPr>
          <w:lang w:val="fr-CA"/>
        </w:rPr>
        <w:t xml:space="preserve"> fournit de l’information sur l’aide qu’il peut apporter en abordant ou en enquêtant des plaintes non résolues auprès de divers établissements d’enseignement.</w:t>
      </w:r>
    </w:p>
    <w:p w14:paraId="04715251" w14:textId="77777777" w:rsidR="00251629" w:rsidRPr="009F07C2" w:rsidRDefault="00251629" w:rsidP="0083334F">
      <w:pPr>
        <w:pStyle w:val="Heading3"/>
      </w:pPr>
      <w:bookmarkStart w:id="97" w:name="_Toc11664445"/>
      <w:bookmarkStart w:id="98" w:name="_Toc22715549"/>
      <w:bookmarkStart w:id="99" w:name="_Toc26268300"/>
      <w:r w:rsidRPr="009F07C2">
        <w:t>Ressources pour élèves de l’élémentaire et du secondaire</w:t>
      </w:r>
      <w:bookmarkEnd w:id="97"/>
      <w:bookmarkEnd w:id="98"/>
      <w:bookmarkEnd w:id="99"/>
    </w:p>
    <w:p w14:paraId="0A6FA780" w14:textId="77777777" w:rsidR="00251629" w:rsidRPr="009F07C2" w:rsidRDefault="008D5409" w:rsidP="009F07C2">
      <w:pPr>
        <w:pStyle w:val="ListParagraph"/>
        <w:numPr>
          <w:ilvl w:val="0"/>
          <w:numId w:val="1"/>
        </w:numPr>
        <w:suppressAutoHyphens w:val="0"/>
        <w:autoSpaceDN/>
        <w:ind w:left="1080"/>
        <w:textAlignment w:val="auto"/>
        <w:rPr>
          <w:lang w:val="fr-CA"/>
        </w:rPr>
      </w:pPr>
      <w:hyperlink r:id="rId31" w:history="1">
        <w:r w:rsidR="00251629" w:rsidRPr="009F07C2">
          <w:rPr>
            <w:rStyle w:val="Hyperlink"/>
            <w:lang w:val="fr-CA"/>
          </w:rPr>
          <w:t>ARCH Disability Law Centre</w:t>
        </w:r>
      </w:hyperlink>
      <w:r w:rsidR="00251629" w:rsidRPr="009F07C2">
        <w:rPr>
          <w:lang w:val="fr-CA"/>
        </w:rPr>
        <w:t xml:space="preserve"> </w:t>
      </w:r>
      <w:r w:rsidR="00251629" w:rsidRPr="009F07C2">
        <w:rPr>
          <w:rFonts w:cs="Helvetica"/>
          <w:color w:val="000000"/>
          <w:shd w:val="clear" w:color="auto" w:fill="FFFFFF"/>
          <w:lang w:val="fr-CA"/>
        </w:rPr>
        <w:t>est une clinique juridique communautaire qui se spécialise en droit des personnes handicapées. Il a conçu de nombreuses ressources utiles pour les élèves et leurs parents, dont :</w:t>
      </w:r>
    </w:p>
    <w:p w14:paraId="78798435" w14:textId="77777777" w:rsidR="00251629" w:rsidRPr="009F07C2" w:rsidRDefault="00251629" w:rsidP="009F07C2">
      <w:pPr>
        <w:pStyle w:val="ListParagraph"/>
        <w:numPr>
          <w:ilvl w:val="1"/>
          <w:numId w:val="1"/>
        </w:numPr>
        <w:suppressAutoHyphens w:val="0"/>
        <w:autoSpaceDN/>
        <w:ind w:left="2160"/>
        <w:textAlignment w:val="auto"/>
        <w:rPr>
          <w:lang w:val="fr-CA"/>
        </w:rPr>
      </w:pPr>
      <w:r w:rsidRPr="009F07C2">
        <w:rPr>
          <w:lang w:val="fr-CA"/>
        </w:rPr>
        <w:t xml:space="preserve">une </w:t>
      </w:r>
      <w:hyperlink r:id="rId32" w:history="1">
        <w:r w:rsidRPr="009F07C2">
          <w:rPr>
            <w:rStyle w:val="Hyperlink"/>
            <w:lang w:val="fr-CA"/>
          </w:rPr>
          <w:t>trousse de défense des animaux d’assistance dans les écoles élémentaires et secondaires de l’Ontario</w:t>
        </w:r>
      </w:hyperlink>
      <w:r w:rsidRPr="009F07C2">
        <w:rPr>
          <w:lang w:val="fr-CA"/>
        </w:rPr>
        <w:t>;</w:t>
      </w:r>
    </w:p>
    <w:p w14:paraId="68D1D39F" w14:textId="77777777" w:rsidR="00251629" w:rsidRPr="009F07C2" w:rsidRDefault="00251629" w:rsidP="009F07C2">
      <w:pPr>
        <w:pStyle w:val="ListParagraph"/>
        <w:numPr>
          <w:ilvl w:val="1"/>
          <w:numId w:val="1"/>
        </w:numPr>
        <w:suppressAutoHyphens w:val="0"/>
        <w:autoSpaceDN/>
        <w:ind w:left="2160"/>
        <w:textAlignment w:val="auto"/>
        <w:rPr>
          <w:lang w:val="fr-CA"/>
        </w:rPr>
      </w:pPr>
      <w:r w:rsidRPr="009F07C2">
        <w:rPr>
          <w:lang w:val="fr-CA"/>
        </w:rPr>
        <w:t xml:space="preserve">un </w:t>
      </w:r>
      <w:hyperlink r:id="rId33" w:history="1">
        <w:r w:rsidRPr="009F07C2">
          <w:rPr>
            <w:rStyle w:val="Hyperlink"/>
            <w:lang w:val="fr-CA"/>
          </w:rPr>
          <w:t>guide général sur les droits de la personne et l’éducation en Ontario à l’intention des élèves de l’élémentaire et du secondaire</w:t>
        </w:r>
      </w:hyperlink>
      <w:r w:rsidRPr="009F07C2">
        <w:rPr>
          <w:lang w:val="fr-CA"/>
        </w:rPr>
        <w:t>;</w:t>
      </w:r>
    </w:p>
    <w:p w14:paraId="54B06A07" w14:textId="77777777" w:rsidR="00251629" w:rsidRPr="009F07C2" w:rsidRDefault="00251629" w:rsidP="009F07C2">
      <w:pPr>
        <w:pStyle w:val="ListParagraph"/>
        <w:numPr>
          <w:ilvl w:val="1"/>
          <w:numId w:val="1"/>
        </w:numPr>
        <w:suppressAutoHyphens w:val="0"/>
        <w:autoSpaceDN/>
        <w:ind w:left="2160"/>
        <w:textAlignment w:val="auto"/>
        <w:rPr>
          <w:lang w:val="fr-CA"/>
        </w:rPr>
      </w:pPr>
      <w:r w:rsidRPr="009F07C2">
        <w:rPr>
          <w:lang w:val="fr-CA"/>
        </w:rPr>
        <w:t xml:space="preserve">une </w:t>
      </w:r>
      <w:hyperlink r:id="rId34" w:history="1">
        <w:r w:rsidRPr="009F07C2">
          <w:rPr>
            <w:rStyle w:val="Hyperlink"/>
            <w:lang w:val="fr-CA"/>
          </w:rPr>
          <w:t>trousse de défense de votre droit de ne pas être exclu de l’école en Ontario</w:t>
        </w:r>
      </w:hyperlink>
      <w:r w:rsidRPr="009F07C2">
        <w:rPr>
          <w:lang w:val="fr-CA"/>
        </w:rPr>
        <w:t>, qui vous fournit de l’information sur vos recours si on vous exclut d’une école élémentaire ou secondaire en raison de votre handicap.</w:t>
      </w:r>
    </w:p>
    <w:p w14:paraId="0EE084A2" w14:textId="77777777" w:rsidR="00251629" w:rsidRPr="009F07C2" w:rsidRDefault="008D5409" w:rsidP="009F07C2">
      <w:pPr>
        <w:pStyle w:val="ListParagraph"/>
        <w:numPr>
          <w:ilvl w:val="0"/>
          <w:numId w:val="1"/>
        </w:numPr>
        <w:suppressAutoHyphens w:val="0"/>
        <w:autoSpaceDN/>
        <w:ind w:left="1080"/>
        <w:textAlignment w:val="auto"/>
        <w:rPr>
          <w:lang w:val="fr-CA"/>
        </w:rPr>
      </w:pPr>
      <w:hyperlink r:id="rId35" w:history="1">
        <w:r w:rsidR="00251629" w:rsidRPr="009F07C2">
          <w:rPr>
            <w:rStyle w:val="Hyperlink"/>
            <w:lang w:val="fr-CA"/>
          </w:rPr>
          <w:t>School Advocacy Hamilton</w:t>
        </w:r>
      </w:hyperlink>
      <w:r w:rsidR="00251629" w:rsidRPr="009F07C2">
        <w:rPr>
          <w:lang w:val="fr-CA"/>
        </w:rPr>
        <w:t xml:space="preserve"> est une ressource créée par la clinique juridique communautaire de Hamilton qui fournit des conseils utiles ainsi que du soutien aux parents qui défendent les droits de leurs enfants d’âge scolaire.</w:t>
      </w:r>
    </w:p>
    <w:p w14:paraId="564CF884" w14:textId="77777777" w:rsidR="00251629" w:rsidRPr="009F07C2" w:rsidRDefault="008D5409" w:rsidP="009F07C2">
      <w:pPr>
        <w:pStyle w:val="ListParagraph"/>
        <w:numPr>
          <w:ilvl w:val="0"/>
          <w:numId w:val="1"/>
        </w:numPr>
        <w:suppressAutoHyphens w:val="0"/>
        <w:autoSpaceDN/>
        <w:ind w:left="1080"/>
        <w:textAlignment w:val="auto"/>
        <w:rPr>
          <w:lang w:val="fr-CA"/>
        </w:rPr>
      </w:pPr>
      <w:hyperlink r:id="rId36" w:history="1">
        <w:r w:rsidR="00251629" w:rsidRPr="009F07C2">
          <w:rPr>
            <w:rStyle w:val="Hyperlink"/>
            <w:lang w:val="fr-CA"/>
          </w:rPr>
          <w:t>Easter Seal</w:t>
        </w:r>
      </w:hyperlink>
      <w:r w:rsidR="00251629" w:rsidRPr="009F07C2">
        <w:rPr>
          <w:rStyle w:val="Hyperlink"/>
          <w:lang w:val="fr-CA"/>
        </w:rPr>
        <w:t>s</w:t>
      </w:r>
      <w:r w:rsidR="00251629" w:rsidRPr="009F07C2">
        <w:rPr>
          <w:lang w:val="fr-CA"/>
        </w:rPr>
        <w:t xml:space="preserve"> </w:t>
      </w:r>
      <w:r w:rsidR="00251629" w:rsidRPr="009F07C2">
        <w:rPr>
          <w:rFonts w:cs="Arial"/>
          <w:color w:val="222222"/>
          <w:shd w:val="clear" w:color="auto" w:fill="FFFFFF"/>
          <w:lang w:val="fr-CA"/>
        </w:rPr>
        <w:t>fournit des programmes et des services aux enfants et jeunes en situation de handicap physique en Ontario afin de favoriser leur autonomie, leur accessibilité et leur intégration. Son site Web présente des renseignements ainsi que des mesures de soutien aux parents d’enfants ayant des déficiences physiques. De plus, on y trouve de l’information utile sur la transition de l’école secondaire à l’école postsecondaire.</w:t>
      </w:r>
    </w:p>
    <w:p w14:paraId="61E6CC99" w14:textId="77777777" w:rsidR="00251629" w:rsidRPr="009F07C2" w:rsidRDefault="00251629" w:rsidP="0083334F">
      <w:pPr>
        <w:pStyle w:val="Heading3"/>
      </w:pPr>
      <w:bookmarkStart w:id="100" w:name="_Toc11664446"/>
      <w:bookmarkStart w:id="101" w:name="_Toc22715550"/>
      <w:bookmarkStart w:id="102" w:name="_Toc26268301"/>
      <w:r w:rsidRPr="009F07C2">
        <w:t>Ressources pour étudiants postsecondaires</w:t>
      </w:r>
      <w:bookmarkEnd w:id="100"/>
      <w:bookmarkEnd w:id="101"/>
      <w:bookmarkEnd w:id="102"/>
    </w:p>
    <w:p w14:paraId="6E43F1F4"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 xml:space="preserve">Le </w:t>
      </w:r>
      <w:hyperlink r:id="rId37" w:history="1">
        <w:r w:rsidRPr="009F07C2">
          <w:rPr>
            <w:rStyle w:val="Hyperlink"/>
            <w:lang w:val="fr-CA"/>
          </w:rPr>
          <w:t>Guide de ressources de transition</w:t>
        </w:r>
      </w:hyperlink>
      <w:r w:rsidRPr="009F07C2">
        <w:rPr>
          <w:lang w:val="fr-CA"/>
        </w:rPr>
        <w:t xml:space="preserve"> est un site Web financé par le gouvernement de l’Ontario qui vient en aide aux étudiants qui font la transition de l’école secondaire à l’école postsecondaire.</w:t>
      </w:r>
    </w:p>
    <w:p w14:paraId="3FA61ED1" w14:textId="77777777" w:rsidR="00251629" w:rsidRPr="009F07C2" w:rsidRDefault="00251629" w:rsidP="009F07C2">
      <w:pPr>
        <w:pStyle w:val="ListParagraph"/>
        <w:numPr>
          <w:ilvl w:val="0"/>
          <w:numId w:val="1"/>
        </w:numPr>
        <w:suppressAutoHyphens w:val="0"/>
        <w:autoSpaceDN/>
        <w:ind w:left="1080"/>
        <w:textAlignment w:val="auto"/>
        <w:rPr>
          <w:lang w:val="fr-CA"/>
        </w:rPr>
      </w:pPr>
      <w:r w:rsidRPr="009F07C2">
        <w:rPr>
          <w:lang w:val="fr-CA"/>
        </w:rPr>
        <w:t>L’</w:t>
      </w:r>
      <w:hyperlink r:id="rId38" w:history="1">
        <w:r w:rsidRPr="009F07C2">
          <w:rPr>
            <w:rStyle w:val="Hyperlink"/>
            <w:rFonts w:cs="Tahoma"/>
            <w:shd w:val="clear" w:color="auto" w:fill="FFFFFF"/>
            <w:lang w:val="fr-CA"/>
          </w:rPr>
          <w:t>Association nationale des étudiant(e)s handicapé(e)s au niveau postsecondaire</w:t>
        </w:r>
      </w:hyperlink>
      <w:r w:rsidRPr="009F07C2">
        <w:rPr>
          <w:rFonts w:cs="Tahoma"/>
          <w:color w:val="000000"/>
          <w:shd w:val="clear" w:color="auto" w:fill="FFFFFF"/>
          <w:lang w:val="fr-CA"/>
        </w:rPr>
        <w:t xml:space="preserve"> (NEADS) est une association nationale de bienfaisance qui prône le plein accès à l’éducation et à l’emploi pour les étudiants postsecondaires en situation de handicap. Parmi nombre d’autres ressources, elle propose un </w:t>
      </w:r>
      <w:hyperlink r:id="rId39" w:history="1">
        <w:r w:rsidRPr="009F07C2">
          <w:rPr>
            <w:rStyle w:val="Hyperlink"/>
            <w:rFonts w:cs="Tahoma"/>
            <w:shd w:val="clear" w:color="auto" w:fill="FFFFFF"/>
            <w:lang w:val="fr-CA"/>
          </w:rPr>
          <w:t>guide</w:t>
        </w:r>
      </w:hyperlink>
      <w:r w:rsidRPr="009F07C2">
        <w:rPr>
          <w:rFonts w:cs="Tahoma"/>
          <w:color w:val="000000"/>
          <w:shd w:val="clear" w:color="auto" w:fill="FFFFFF"/>
          <w:lang w:val="fr-CA"/>
        </w:rPr>
        <w:t xml:space="preserve"> sur l’amélioration de l’accessibilité dans les établissements d’enseignement postsecondaire</w:t>
      </w:r>
      <w:r w:rsidRPr="009F07C2">
        <w:rPr>
          <w:lang w:val="fr-CA"/>
        </w:rPr>
        <w:t>.</w:t>
      </w:r>
    </w:p>
    <w:p w14:paraId="62F91775" w14:textId="77777777" w:rsidR="00251629" w:rsidRPr="009F07C2" w:rsidRDefault="008D5409" w:rsidP="009F07C2">
      <w:pPr>
        <w:pStyle w:val="ListParagraph"/>
        <w:numPr>
          <w:ilvl w:val="0"/>
          <w:numId w:val="1"/>
        </w:numPr>
        <w:suppressAutoHyphens w:val="0"/>
        <w:autoSpaceDN/>
        <w:ind w:left="1080"/>
        <w:textAlignment w:val="auto"/>
        <w:rPr>
          <w:b/>
          <w:lang w:val="fr-CA"/>
        </w:rPr>
      </w:pPr>
      <w:hyperlink r:id="rId40" w:history="1">
        <w:r w:rsidR="00251629" w:rsidRPr="009F07C2">
          <w:rPr>
            <w:rStyle w:val="Hyperlink"/>
            <w:lang w:val="fr-CA"/>
          </w:rPr>
          <w:t>Accessible Campus</w:t>
        </w:r>
      </w:hyperlink>
      <w:r w:rsidR="00251629" w:rsidRPr="009F07C2">
        <w:rPr>
          <w:lang w:val="fr-CA"/>
        </w:rPr>
        <w:t xml:space="preserve"> fournit de l’information sur l’accessibilité des universités de l’Ontario. Ce site fournit aussi des ressources pour aider les professeurs et les administrateurs à créer des environnements d’apprentissage plus accessibles.</w:t>
      </w:r>
    </w:p>
    <w:p w14:paraId="0AEEDA9E" w14:textId="35A9D67F" w:rsidR="00412228" w:rsidRPr="009F07C2" w:rsidRDefault="00412228" w:rsidP="009F07C2">
      <w:pPr>
        <w:rPr>
          <w:lang w:val="fr-CA"/>
        </w:rPr>
      </w:pPr>
    </w:p>
    <w:bookmarkEnd w:id="4"/>
    <w:bookmarkEnd w:id="5"/>
    <w:p w14:paraId="0845926E" w14:textId="77777777" w:rsidR="00412228" w:rsidRPr="009F07C2" w:rsidRDefault="00412228" w:rsidP="009F07C2">
      <w:pPr>
        <w:spacing w:before="0" w:after="160" w:line="259" w:lineRule="auto"/>
        <w:rPr>
          <w:rFonts w:eastAsiaTheme="majorEastAsia" w:cstheme="majorBidi"/>
          <w:b/>
          <w:lang w:val="fr-CA"/>
        </w:rPr>
      </w:pPr>
    </w:p>
    <w:p w14:paraId="30894C47" w14:textId="71959B7A" w:rsidR="00EA2A5B" w:rsidRPr="009F07C2" w:rsidRDefault="00EA2A5B" w:rsidP="009F07C2">
      <w:pPr>
        <w:pStyle w:val="NoSpacing"/>
        <w:rPr>
          <w:rFonts w:cs="Arial"/>
          <w:lang w:val="fr-CA"/>
        </w:rPr>
      </w:pPr>
    </w:p>
    <w:p w14:paraId="6CA4732E" w14:textId="4385B96E" w:rsidR="005D19B0" w:rsidRPr="009F07C2" w:rsidRDefault="005D19B0" w:rsidP="009F07C2">
      <w:pPr>
        <w:pStyle w:val="NoSpacing"/>
        <w:rPr>
          <w:rFonts w:cs="Arial"/>
          <w:b/>
          <w:sz w:val="28"/>
          <w:szCs w:val="28"/>
          <w:lang w:val="fr-CA"/>
        </w:rPr>
      </w:pPr>
    </w:p>
    <w:p w14:paraId="7BE3A0AC" w14:textId="41540D6F" w:rsidR="005D19B0" w:rsidRPr="009F07C2" w:rsidRDefault="00BB4054" w:rsidP="009F07C2">
      <w:pPr>
        <w:pStyle w:val="NoSpacing"/>
        <w:rPr>
          <w:rFonts w:cs="Arial"/>
          <w:b/>
          <w:sz w:val="32"/>
          <w:szCs w:val="28"/>
          <w:lang w:val="fr-CA"/>
        </w:rPr>
      </w:pPr>
      <w:r w:rsidRPr="009F07C2">
        <w:rPr>
          <w:rFonts w:cs="Arial"/>
          <w:b/>
          <w:noProof/>
          <w:sz w:val="28"/>
          <w:szCs w:val="28"/>
        </w:rPr>
        <w:drawing>
          <wp:anchor distT="0" distB="0" distL="114300" distR="114300" simplePos="0" relativeHeight="251659264" behindDoc="1" locked="0" layoutInCell="1" allowOverlap="1" wp14:anchorId="226FE83F" wp14:editId="06991A6D">
            <wp:simplePos x="0" y="0"/>
            <wp:positionH relativeFrom="page">
              <wp:align>right</wp:align>
            </wp:positionH>
            <wp:positionV relativeFrom="paragraph">
              <wp:posOffset>293518</wp:posOffset>
            </wp:positionV>
            <wp:extent cx="7766050" cy="7477760"/>
            <wp:effectExtent l="0" t="0" r="6350" b="889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41">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6697D527" w14:textId="4C13BB57" w:rsidR="005D19B0" w:rsidRPr="009F07C2" w:rsidRDefault="005D19B0" w:rsidP="009F07C2">
      <w:pPr>
        <w:ind w:right="86"/>
        <w:jc w:val="right"/>
        <w:rPr>
          <w:rFonts w:cs="Arial"/>
          <w:b/>
          <w:sz w:val="32"/>
          <w:szCs w:val="28"/>
          <w:lang w:val="fr-CA"/>
        </w:rPr>
      </w:pPr>
    </w:p>
    <w:p w14:paraId="5E5C9077" w14:textId="77777777" w:rsidR="00BB4054" w:rsidRPr="009F07C2" w:rsidRDefault="00BB4054" w:rsidP="009F07C2">
      <w:pPr>
        <w:pStyle w:val="NoSpacing"/>
        <w:spacing w:line="480" w:lineRule="auto"/>
        <w:jc w:val="right"/>
        <w:rPr>
          <w:b/>
          <w:bCs/>
          <w:sz w:val="36"/>
          <w:szCs w:val="36"/>
          <w:lang w:val="fr-CA"/>
        </w:rPr>
      </w:pPr>
    </w:p>
    <w:p w14:paraId="602F0714" w14:textId="77777777" w:rsidR="00BB4054" w:rsidRPr="009F07C2" w:rsidRDefault="00BB4054" w:rsidP="009F07C2">
      <w:pPr>
        <w:pStyle w:val="NoSpacing"/>
        <w:spacing w:line="480" w:lineRule="auto"/>
        <w:jc w:val="right"/>
        <w:rPr>
          <w:b/>
          <w:bCs/>
          <w:sz w:val="36"/>
          <w:szCs w:val="36"/>
          <w:lang w:val="fr-CA"/>
        </w:rPr>
      </w:pPr>
    </w:p>
    <w:p w14:paraId="45309728" w14:textId="77777777" w:rsidR="00BB4054" w:rsidRPr="009F07C2" w:rsidRDefault="00BB4054" w:rsidP="009F07C2">
      <w:pPr>
        <w:pStyle w:val="NoSpacing"/>
        <w:spacing w:line="480" w:lineRule="auto"/>
        <w:jc w:val="right"/>
        <w:rPr>
          <w:b/>
          <w:bCs/>
          <w:sz w:val="36"/>
          <w:szCs w:val="36"/>
          <w:lang w:val="fr-CA"/>
        </w:rPr>
      </w:pPr>
    </w:p>
    <w:p w14:paraId="16019394" w14:textId="77777777" w:rsidR="00BB4054" w:rsidRPr="009F07C2" w:rsidRDefault="00BB4054" w:rsidP="009F07C2">
      <w:pPr>
        <w:pStyle w:val="NoSpacing"/>
        <w:spacing w:line="480" w:lineRule="auto"/>
        <w:jc w:val="right"/>
        <w:rPr>
          <w:b/>
          <w:bCs/>
          <w:sz w:val="36"/>
          <w:szCs w:val="36"/>
          <w:lang w:val="fr-CA"/>
        </w:rPr>
      </w:pPr>
    </w:p>
    <w:p w14:paraId="434434AD" w14:textId="77777777" w:rsidR="00BB4054" w:rsidRPr="009F07C2" w:rsidRDefault="00BB4054" w:rsidP="009F07C2">
      <w:pPr>
        <w:pStyle w:val="NoSpacing"/>
        <w:spacing w:line="480" w:lineRule="auto"/>
        <w:jc w:val="right"/>
        <w:rPr>
          <w:b/>
          <w:bCs/>
          <w:sz w:val="36"/>
          <w:szCs w:val="36"/>
          <w:lang w:val="fr-CA"/>
        </w:rPr>
      </w:pPr>
    </w:p>
    <w:p w14:paraId="3121AD25" w14:textId="77777777" w:rsidR="00BB4054" w:rsidRPr="009F07C2" w:rsidRDefault="00BB4054" w:rsidP="009F07C2">
      <w:pPr>
        <w:pStyle w:val="NoSpacing"/>
        <w:spacing w:line="480" w:lineRule="auto"/>
        <w:jc w:val="right"/>
        <w:rPr>
          <w:b/>
          <w:bCs/>
          <w:sz w:val="36"/>
          <w:szCs w:val="36"/>
          <w:lang w:val="fr-CA"/>
        </w:rPr>
      </w:pPr>
    </w:p>
    <w:p w14:paraId="2CBABB2D" w14:textId="77777777" w:rsidR="00BB4054" w:rsidRPr="009F07C2" w:rsidRDefault="00BB4054" w:rsidP="009F07C2">
      <w:pPr>
        <w:pStyle w:val="NoSpacing"/>
        <w:spacing w:line="480" w:lineRule="auto"/>
        <w:jc w:val="right"/>
        <w:rPr>
          <w:b/>
          <w:bCs/>
          <w:sz w:val="36"/>
          <w:szCs w:val="36"/>
          <w:lang w:val="fr-CA"/>
        </w:rPr>
      </w:pPr>
    </w:p>
    <w:p w14:paraId="59B30B01" w14:textId="77777777" w:rsidR="00BB4054" w:rsidRPr="009F07C2" w:rsidRDefault="00BB4054" w:rsidP="009F07C2">
      <w:pPr>
        <w:pStyle w:val="NoSpacing"/>
        <w:spacing w:line="480" w:lineRule="auto"/>
        <w:jc w:val="right"/>
        <w:rPr>
          <w:b/>
          <w:bCs/>
          <w:sz w:val="36"/>
          <w:szCs w:val="36"/>
          <w:lang w:val="fr-CA"/>
        </w:rPr>
      </w:pPr>
    </w:p>
    <w:p w14:paraId="22380A51" w14:textId="77777777" w:rsidR="00BB4054" w:rsidRPr="009F07C2" w:rsidRDefault="00BB4054" w:rsidP="009F07C2">
      <w:pPr>
        <w:pStyle w:val="NoSpacing"/>
        <w:spacing w:line="480" w:lineRule="auto"/>
        <w:rPr>
          <w:b/>
          <w:bCs/>
          <w:sz w:val="36"/>
          <w:szCs w:val="36"/>
          <w:lang w:val="fr-CA"/>
        </w:rPr>
      </w:pPr>
    </w:p>
    <w:p w14:paraId="69D91DF2" w14:textId="624C3FCA" w:rsidR="005D19B0" w:rsidRPr="009F07C2" w:rsidRDefault="005D19B0" w:rsidP="009F07C2">
      <w:pPr>
        <w:pStyle w:val="NoSpacing"/>
        <w:spacing w:line="480" w:lineRule="auto"/>
        <w:jc w:val="right"/>
        <w:rPr>
          <w:b/>
          <w:bCs/>
          <w:sz w:val="36"/>
          <w:szCs w:val="36"/>
        </w:rPr>
      </w:pPr>
      <w:r w:rsidRPr="009F07C2">
        <w:rPr>
          <w:b/>
          <w:bCs/>
          <w:sz w:val="36"/>
          <w:szCs w:val="36"/>
        </w:rPr>
        <w:t>Web / Site Web : cnib.ca / inca.ca</w:t>
      </w:r>
    </w:p>
    <w:p w14:paraId="495EB284" w14:textId="77777777" w:rsidR="005D19B0" w:rsidRPr="009F07C2" w:rsidRDefault="005D19B0" w:rsidP="009F07C2">
      <w:pPr>
        <w:pStyle w:val="NoSpacing"/>
        <w:spacing w:line="480" w:lineRule="auto"/>
        <w:jc w:val="right"/>
        <w:rPr>
          <w:b/>
          <w:bCs/>
          <w:sz w:val="36"/>
          <w:szCs w:val="36"/>
          <w:lang w:val="fr-CA"/>
        </w:rPr>
      </w:pPr>
      <w:r w:rsidRPr="009F07C2">
        <w:rPr>
          <w:b/>
          <w:bCs/>
          <w:sz w:val="36"/>
          <w:szCs w:val="36"/>
          <w:lang w:val="fr-CA"/>
        </w:rPr>
        <w:t>Email / Courriel : info@cnib.ca / info@inca.ca</w:t>
      </w:r>
    </w:p>
    <w:p w14:paraId="690556C7" w14:textId="66495709" w:rsidR="00B10D60" w:rsidRPr="00BB4054" w:rsidRDefault="005D19B0" w:rsidP="009F07C2">
      <w:pPr>
        <w:pStyle w:val="NoSpacing"/>
        <w:spacing w:line="480" w:lineRule="auto"/>
        <w:jc w:val="right"/>
        <w:rPr>
          <w:b/>
          <w:bCs/>
          <w:sz w:val="36"/>
          <w:szCs w:val="36"/>
        </w:rPr>
      </w:pPr>
      <w:r w:rsidRPr="009F07C2">
        <w:rPr>
          <w:b/>
          <w:bCs/>
          <w:sz w:val="36"/>
          <w:szCs w:val="36"/>
        </w:rPr>
        <w:t>Toll Free / Sans frais : 1-800-563-2624</w:t>
      </w:r>
    </w:p>
    <w:sectPr w:rsidR="00B10D60" w:rsidRPr="00BB4054" w:rsidSect="00B72C4D">
      <w:headerReference w:type="default" r:id="rId42"/>
      <w:footerReference w:type="default" r:id="rId43"/>
      <w:headerReference w:type="first" r:id="rId44"/>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41D8A" w14:textId="77777777" w:rsidR="00164596" w:rsidRDefault="00164596" w:rsidP="00257838">
      <w:r>
        <w:separator/>
      </w:r>
    </w:p>
  </w:endnote>
  <w:endnote w:type="continuationSeparator" w:id="0">
    <w:p w14:paraId="11127D0D" w14:textId="77777777" w:rsidR="00164596" w:rsidRDefault="00164596"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Utsaah">
    <w:charset w:val="00"/>
    <w:family w:val="swiss"/>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214EC41F" w:rsidR="00030123" w:rsidRDefault="00030123" w:rsidP="00030123">
            <w:pPr>
              <w:pStyle w:val="NoSpacing"/>
              <w:jc w:val="right"/>
            </w:pPr>
          </w:p>
          <w:p w14:paraId="67F2377A" w14:textId="77777777" w:rsidR="00030123" w:rsidRDefault="00030123" w:rsidP="00030123">
            <w:pPr>
              <w:pStyle w:val="NoSpacing"/>
              <w:jc w:val="right"/>
            </w:pPr>
          </w:p>
          <w:p w14:paraId="0C3C72C0" w14:textId="77777777" w:rsidR="00030123" w:rsidRDefault="00227352"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of </w:t>
            </w:r>
            <w:r w:rsidR="008D5409">
              <w:fldChar w:fldCharType="begin"/>
            </w:r>
            <w:r w:rsidR="008D5409">
              <w:instrText xml:space="preserve"> NUMPAGES  </w:instrText>
            </w:r>
            <w:r w:rsidR="008D5409">
              <w:fldChar w:fldCharType="separate"/>
            </w:r>
            <w:r>
              <w:rPr>
                <w:noProof/>
              </w:rPr>
              <w:t>2</w:t>
            </w:r>
            <w:r w:rsidR="008D5409">
              <w:rPr>
                <w:noProof/>
              </w:rPr>
              <w:fldChar w:fldCharType="end"/>
            </w:r>
          </w:p>
          <w:p w14:paraId="2493D86E" w14:textId="24026DD6" w:rsidR="00227352" w:rsidRDefault="008D5409"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DDF56" w14:textId="77777777" w:rsidR="00164596" w:rsidRDefault="00164596" w:rsidP="00257838">
      <w:r>
        <w:separator/>
      </w:r>
    </w:p>
  </w:footnote>
  <w:footnote w:type="continuationSeparator" w:id="0">
    <w:p w14:paraId="64F5D138" w14:textId="77777777" w:rsidR="00164596" w:rsidRDefault="00164596"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E8CF" w14:textId="0ACC986F" w:rsidR="00030123" w:rsidRPr="00030123" w:rsidRDefault="00030123" w:rsidP="00030123">
    <w:pPr>
      <w:pStyle w:val="NoSpacing"/>
    </w:pPr>
  </w:p>
  <w:p w14:paraId="57ED7DE9" w14:textId="77777777" w:rsidR="00030123" w:rsidRPr="00030123" w:rsidRDefault="0003012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5E0E" w14:textId="6C694850" w:rsidR="00075D92" w:rsidRPr="00030123" w:rsidRDefault="00075D92" w:rsidP="00030123">
    <w:pPr>
      <w:pStyle w:val="NoSpacing"/>
    </w:pPr>
  </w:p>
  <w:p w14:paraId="79761447" w14:textId="41F4EE5D" w:rsidR="00DE060D" w:rsidRPr="00DE060D" w:rsidRDefault="00DE060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63D55"/>
    <w:multiLevelType w:val="multilevel"/>
    <w:tmpl w:val="6C02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13"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4CD14632"/>
    <w:multiLevelType w:val="hybridMultilevel"/>
    <w:tmpl w:val="4612A8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68085371"/>
    <w:multiLevelType w:val="multilevel"/>
    <w:tmpl w:val="D0E43A5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32E00E2"/>
    <w:multiLevelType w:val="hybridMultilevel"/>
    <w:tmpl w:val="33ACCB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4"/>
  </w:num>
  <w:num w:numId="2">
    <w:abstractNumId w:val="12"/>
  </w:num>
  <w:num w:numId="3">
    <w:abstractNumId w:val="17"/>
  </w:num>
  <w:num w:numId="4">
    <w:abstractNumId w:val="11"/>
  </w:num>
  <w:num w:numId="5">
    <w:abstractNumId w:val="6"/>
  </w:num>
  <w:num w:numId="6">
    <w:abstractNumId w:val="10"/>
  </w:num>
  <w:num w:numId="7">
    <w:abstractNumId w:val="2"/>
  </w:num>
  <w:num w:numId="8">
    <w:abstractNumId w:val="3"/>
  </w:num>
  <w:num w:numId="9">
    <w:abstractNumId w:val="9"/>
  </w:num>
  <w:num w:numId="10">
    <w:abstractNumId w:val="19"/>
  </w:num>
  <w:num w:numId="11">
    <w:abstractNumId w:val="7"/>
  </w:num>
  <w:num w:numId="12">
    <w:abstractNumId w:val="8"/>
  </w:num>
  <w:num w:numId="13">
    <w:abstractNumId w:val="4"/>
  </w:num>
  <w:num w:numId="14">
    <w:abstractNumId w:val="15"/>
  </w:num>
  <w:num w:numId="15">
    <w:abstractNumId w:val="13"/>
  </w:num>
  <w:num w:numId="16">
    <w:abstractNumId w:val="18"/>
  </w:num>
  <w:num w:numId="17">
    <w:abstractNumId w:val="1"/>
  </w:num>
  <w:num w:numId="18">
    <w:abstractNumId w:val="16"/>
  </w:num>
  <w:num w:numId="19">
    <w:abstractNumId w:val="5"/>
  </w:num>
  <w:num w:numId="20">
    <w:abstractNumId w:val="22"/>
  </w:num>
  <w:num w:numId="21">
    <w:abstractNumId w:val="20"/>
  </w:num>
  <w:num w:numId="22">
    <w:abstractNumId w:val="21"/>
  </w:num>
  <w:num w:numId="23">
    <w:abstractNumId w:val="23"/>
  </w:num>
  <w:num w:numId="24">
    <w:abstractNumId w:val="0"/>
  </w:num>
  <w:num w:numId="2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0C8F"/>
    <w:rsid w:val="00006773"/>
    <w:rsid w:val="00007982"/>
    <w:rsid w:val="000146FA"/>
    <w:rsid w:val="000204FE"/>
    <w:rsid w:val="00021B82"/>
    <w:rsid w:val="00022264"/>
    <w:rsid w:val="0002741D"/>
    <w:rsid w:val="00027C70"/>
    <w:rsid w:val="00030123"/>
    <w:rsid w:val="00030BA5"/>
    <w:rsid w:val="00031FAA"/>
    <w:rsid w:val="00032EAB"/>
    <w:rsid w:val="00035BEF"/>
    <w:rsid w:val="00036228"/>
    <w:rsid w:val="0003788B"/>
    <w:rsid w:val="0004001F"/>
    <w:rsid w:val="000425C5"/>
    <w:rsid w:val="00042DC9"/>
    <w:rsid w:val="00047300"/>
    <w:rsid w:val="00047BE5"/>
    <w:rsid w:val="00054FC7"/>
    <w:rsid w:val="000553FB"/>
    <w:rsid w:val="0005705E"/>
    <w:rsid w:val="00057584"/>
    <w:rsid w:val="00073C2D"/>
    <w:rsid w:val="0007524E"/>
    <w:rsid w:val="0007565B"/>
    <w:rsid w:val="00075D92"/>
    <w:rsid w:val="000813F5"/>
    <w:rsid w:val="000814C5"/>
    <w:rsid w:val="00081B12"/>
    <w:rsid w:val="00086123"/>
    <w:rsid w:val="00086DF7"/>
    <w:rsid w:val="00091DB7"/>
    <w:rsid w:val="0009408A"/>
    <w:rsid w:val="00096AC2"/>
    <w:rsid w:val="000A1BFC"/>
    <w:rsid w:val="000A25CC"/>
    <w:rsid w:val="000B0037"/>
    <w:rsid w:val="000B46A6"/>
    <w:rsid w:val="000C1083"/>
    <w:rsid w:val="000C4F44"/>
    <w:rsid w:val="000C55D3"/>
    <w:rsid w:val="000D5FC2"/>
    <w:rsid w:val="000E2045"/>
    <w:rsid w:val="000E6572"/>
    <w:rsid w:val="000F175E"/>
    <w:rsid w:val="000F58CF"/>
    <w:rsid w:val="000F6F58"/>
    <w:rsid w:val="000F7605"/>
    <w:rsid w:val="00107FDA"/>
    <w:rsid w:val="00110212"/>
    <w:rsid w:val="00111A27"/>
    <w:rsid w:val="00117581"/>
    <w:rsid w:val="0012221F"/>
    <w:rsid w:val="001228D6"/>
    <w:rsid w:val="0012589F"/>
    <w:rsid w:val="0012738F"/>
    <w:rsid w:val="00127CED"/>
    <w:rsid w:val="00130E92"/>
    <w:rsid w:val="001336C3"/>
    <w:rsid w:val="00134281"/>
    <w:rsid w:val="00144C47"/>
    <w:rsid w:val="00151233"/>
    <w:rsid w:val="00152F2B"/>
    <w:rsid w:val="001538EB"/>
    <w:rsid w:val="00154552"/>
    <w:rsid w:val="00163171"/>
    <w:rsid w:val="0016369D"/>
    <w:rsid w:val="00164596"/>
    <w:rsid w:val="00166C3E"/>
    <w:rsid w:val="001673BC"/>
    <w:rsid w:val="001673FC"/>
    <w:rsid w:val="00167595"/>
    <w:rsid w:val="00167A7F"/>
    <w:rsid w:val="00170264"/>
    <w:rsid w:val="001706DC"/>
    <w:rsid w:val="00170C05"/>
    <w:rsid w:val="0017698B"/>
    <w:rsid w:val="00180EA4"/>
    <w:rsid w:val="00183A48"/>
    <w:rsid w:val="00185132"/>
    <w:rsid w:val="0018719B"/>
    <w:rsid w:val="001946FE"/>
    <w:rsid w:val="0019682A"/>
    <w:rsid w:val="00197C8E"/>
    <w:rsid w:val="001A06DB"/>
    <w:rsid w:val="001A2DB9"/>
    <w:rsid w:val="001A755A"/>
    <w:rsid w:val="001B066C"/>
    <w:rsid w:val="001B1119"/>
    <w:rsid w:val="001B1DAD"/>
    <w:rsid w:val="001B3739"/>
    <w:rsid w:val="001B742B"/>
    <w:rsid w:val="001C2660"/>
    <w:rsid w:val="001C3800"/>
    <w:rsid w:val="001C3E5E"/>
    <w:rsid w:val="001C4576"/>
    <w:rsid w:val="001D0A90"/>
    <w:rsid w:val="001D15B8"/>
    <w:rsid w:val="001D3DED"/>
    <w:rsid w:val="001D4DAF"/>
    <w:rsid w:val="001D552A"/>
    <w:rsid w:val="001E15D4"/>
    <w:rsid w:val="001E22F0"/>
    <w:rsid w:val="001E3BC9"/>
    <w:rsid w:val="001E6815"/>
    <w:rsid w:val="001F08FA"/>
    <w:rsid w:val="001F1E51"/>
    <w:rsid w:val="00201C61"/>
    <w:rsid w:val="0020380D"/>
    <w:rsid w:val="002045F2"/>
    <w:rsid w:val="00204F52"/>
    <w:rsid w:val="002077DA"/>
    <w:rsid w:val="002116F6"/>
    <w:rsid w:val="00211D20"/>
    <w:rsid w:val="0021217A"/>
    <w:rsid w:val="002133A6"/>
    <w:rsid w:val="0021352C"/>
    <w:rsid w:val="00215AE7"/>
    <w:rsid w:val="00215C68"/>
    <w:rsid w:val="00221EC4"/>
    <w:rsid w:val="00225A81"/>
    <w:rsid w:val="00227352"/>
    <w:rsid w:val="00227C3A"/>
    <w:rsid w:val="002302B7"/>
    <w:rsid w:val="002427B5"/>
    <w:rsid w:val="002450D9"/>
    <w:rsid w:val="00251629"/>
    <w:rsid w:val="002518E4"/>
    <w:rsid w:val="00251FE8"/>
    <w:rsid w:val="00256B1B"/>
    <w:rsid w:val="00257573"/>
    <w:rsid w:val="00257838"/>
    <w:rsid w:val="00257C31"/>
    <w:rsid w:val="00261451"/>
    <w:rsid w:val="00261D5E"/>
    <w:rsid w:val="002625AD"/>
    <w:rsid w:val="00263064"/>
    <w:rsid w:val="00266617"/>
    <w:rsid w:val="00266668"/>
    <w:rsid w:val="0026672D"/>
    <w:rsid w:val="002710BB"/>
    <w:rsid w:val="00271244"/>
    <w:rsid w:val="002731B4"/>
    <w:rsid w:val="00273498"/>
    <w:rsid w:val="002745F7"/>
    <w:rsid w:val="0028081D"/>
    <w:rsid w:val="00282072"/>
    <w:rsid w:val="0028230E"/>
    <w:rsid w:val="002851A7"/>
    <w:rsid w:val="00287CE0"/>
    <w:rsid w:val="00290546"/>
    <w:rsid w:val="00292DF8"/>
    <w:rsid w:val="0029661A"/>
    <w:rsid w:val="0029664D"/>
    <w:rsid w:val="00296FF4"/>
    <w:rsid w:val="002A290B"/>
    <w:rsid w:val="002B26FF"/>
    <w:rsid w:val="002B79B6"/>
    <w:rsid w:val="002C3E00"/>
    <w:rsid w:val="002C77AE"/>
    <w:rsid w:val="002D61E0"/>
    <w:rsid w:val="002E38EB"/>
    <w:rsid w:val="002E47E9"/>
    <w:rsid w:val="002E515D"/>
    <w:rsid w:val="002F360D"/>
    <w:rsid w:val="002F5789"/>
    <w:rsid w:val="0030014B"/>
    <w:rsid w:val="00302228"/>
    <w:rsid w:val="00302A55"/>
    <w:rsid w:val="00304EF1"/>
    <w:rsid w:val="003056A6"/>
    <w:rsid w:val="003057B0"/>
    <w:rsid w:val="003162BE"/>
    <w:rsid w:val="00317C85"/>
    <w:rsid w:val="0032077B"/>
    <w:rsid w:val="00325AFC"/>
    <w:rsid w:val="00327DCE"/>
    <w:rsid w:val="003305BC"/>
    <w:rsid w:val="00332A4A"/>
    <w:rsid w:val="00335C0F"/>
    <w:rsid w:val="00342695"/>
    <w:rsid w:val="00344505"/>
    <w:rsid w:val="0034701D"/>
    <w:rsid w:val="00347DF6"/>
    <w:rsid w:val="00354DC5"/>
    <w:rsid w:val="00356186"/>
    <w:rsid w:val="003635C9"/>
    <w:rsid w:val="0036456B"/>
    <w:rsid w:val="0037029D"/>
    <w:rsid w:val="0037398A"/>
    <w:rsid w:val="00375A76"/>
    <w:rsid w:val="003771AA"/>
    <w:rsid w:val="00382099"/>
    <w:rsid w:val="003840E0"/>
    <w:rsid w:val="003871D1"/>
    <w:rsid w:val="003908E0"/>
    <w:rsid w:val="00392461"/>
    <w:rsid w:val="00392DD3"/>
    <w:rsid w:val="00393CF1"/>
    <w:rsid w:val="00394525"/>
    <w:rsid w:val="0039637C"/>
    <w:rsid w:val="003971D8"/>
    <w:rsid w:val="003A06FF"/>
    <w:rsid w:val="003A2840"/>
    <w:rsid w:val="003A6FEB"/>
    <w:rsid w:val="003A71B8"/>
    <w:rsid w:val="003B0E16"/>
    <w:rsid w:val="003B23AB"/>
    <w:rsid w:val="003B5916"/>
    <w:rsid w:val="003C178C"/>
    <w:rsid w:val="003C3970"/>
    <w:rsid w:val="003C78BD"/>
    <w:rsid w:val="003C7D4F"/>
    <w:rsid w:val="003D1B84"/>
    <w:rsid w:val="003D43A2"/>
    <w:rsid w:val="003D45D2"/>
    <w:rsid w:val="003D508C"/>
    <w:rsid w:val="003D72C8"/>
    <w:rsid w:val="003D7941"/>
    <w:rsid w:val="003E67A7"/>
    <w:rsid w:val="003F22D6"/>
    <w:rsid w:val="003F2D1E"/>
    <w:rsid w:val="004003A0"/>
    <w:rsid w:val="004034D2"/>
    <w:rsid w:val="00407283"/>
    <w:rsid w:val="00407E45"/>
    <w:rsid w:val="00412228"/>
    <w:rsid w:val="00417EAF"/>
    <w:rsid w:val="00417EFC"/>
    <w:rsid w:val="00425A01"/>
    <w:rsid w:val="00426D42"/>
    <w:rsid w:val="0042715C"/>
    <w:rsid w:val="00433254"/>
    <w:rsid w:val="0043701D"/>
    <w:rsid w:val="00450DD8"/>
    <w:rsid w:val="00451C4C"/>
    <w:rsid w:val="00455BE4"/>
    <w:rsid w:val="004635E8"/>
    <w:rsid w:val="00470109"/>
    <w:rsid w:val="00473B2B"/>
    <w:rsid w:val="00473E5D"/>
    <w:rsid w:val="0047631B"/>
    <w:rsid w:val="00476A8B"/>
    <w:rsid w:val="00490874"/>
    <w:rsid w:val="00493770"/>
    <w:rsid w:val="00493F4C"/>
    <w:rsid w:val="004A1090"/>
    <w:rsid w:val="004A15CF"/>
    <w:rsid w:val="004A18E4"/>
    <w:rsid w:val="004A1FD0"/>
    <w:rsid w:val="004A3B17"/>
    <w:rsid w:val="004B1BB6"/>
    <w:rsid w:val="004B6AD8"/>
    <w:rsid w:val="004C2C42"/>
    <w:rsid w:val="004C391B"/>
    <w:rsid w:val="004C607E"/>
    <w:rsid w:val="004C6FBD"/>
    <w:rsid w:val="004C7996"/>
    <w:rsid w:val="004D2786"/>
    <w:rsid w:val="004D42E8"/>
    <w:rsid w:val="004D48B9"/>
    <w:rsid w:val="004D4FD8"/>
    <w:rsid w:val="004D5D5C"/>
    <w:rsid w:val="004E4757"/>
    <w:rsid w:val="004E52D5"/>
    <w:rsid w:val="004E7764"/>
    <w:rsid w:val="004E79E0"/>
    <w:rsid w:val="004F0C48"/>
    <w:rsid w:val="004F340A"/>
    <w:rsid w:val="004F4023"/>
    <w:rsid w:val="005000AD"/>
    <w:rsid w:val="00500C42"/>
    <w:rsid w:val="00506C25"/>
    <w:rsid w:val="00510162"/>
    <w:rsid w:val="005106FC"/>
    <w:rsid w:val="00514E74"/>
    <w:rsid w:val="0051511C"/>
    <w:rsid w:val="00516973"/>
    <w:rsid w:val="00525BEB"/>
    <w:rsid w:val="00527B9B"/>
    <w:rsid w:val="00533EAF"/>
    <w:rsid w:val="0053673C"/>
    <w:rsid w:val="00536C34"/>
    <w:rsid w:val="00542F9E"/>
    <w:rsid w:val="00543E51"/>
    <w:rsid w:val="00545D29"/>
    <w:rsid w:val="0055240A"/>
    <w:rsid w:val="00555511"/>
    <w:rsid w:val="00556875"/>
    <w:rsid w:val="005614AE"/>
    <w:rsid w:val="00563C2E"/>
    <w:rsid w:val="00564B4F"/>
    <w:rsid w:val="0057140F"/>
    <w:rsid w:val="005740A0"/>
    <w:rsid w:val="00574923"/>
    <w:rsid w:val="00576C02"/>
    <w:rsid w:val="0057713A"/>
    <w:rsid w:val="00580BAE"/>
    <w:rsid w:val="005814B8"/>
    <w:rsid w:val="0058281B"/>
    <w:rsid w:val="00584BA1"/>
    <w:rsid w:val="005853C6"/>
    <w:rsid w:val="00585F76"/>
    <w:rsid w:val="00597844"/>
    <w:rsid w:val="005A1262"/>
    <w:rsid w:val="005A3DD4"/>
    <w:rsid w:val="005A410B"/>
    <w:rsid w:val="005A6271"/>
    <w:rsid w:val="005A62C7"/>
    <w:rsid w:val="005B12EE"/>
    <w:rsid w:val="005B4152"/>
    <w:rsid w:val="005B7875"/>
    <w:rsid w:val="005C010E"/>
    <w:rsid w:val="005C2178"/>
    <w:rsid w:val="005C6C27"/>
    <w:rsid w:val="005D19B0"/>
    <w:rsid w:val="005D2352"/>
    <w:rsid w:val="005D37DF"/>
    <w:rsid w:val="005D6401"/>
    <w:rsid w:val="005D6E5C"/>
    <w:rsid w:val="005E102E"/>
    <w:rsid w:val="005E1ED9"/>
    <w:rsid w:val="005E29FA"/>
    <w:rsid w:val="005E3021"/>
    <w:rsid w:val="005E61D6"/>
    <w:rsid w:val="005E6707"/>
    <w:rsid w:val="005E79AF"/>
    <w:rsid w:val="005F117C"/>
    <w:rsid w:val="005F2D11"/>
    <w:rsid w:val="005F6108"/>
    <w:rsid w:val="00603392"/>
    <w:rsid w:val="00603D71"/>
    <w:rsid w:val="00621E7E"/>
    <w:rsid w:val="00622000"/>
    <w:rsid w:val="0062413F"/>
    <w:rsid w:val="00632806"/>
    <w:rsid w:val="00634F8B"/>
    <w:rsid w:val="0063696D"/>
    <w:rsid w:val="006374EE"/>
    <w:rsid w:val="00637D17"/>
    <w:rsid w:val="00642FF2"/>
    <w:rsid w:val="0064341A"/>
    <w:rsid w:val="00645A05"/>
    <w:rsid w:val="006517F8"/>
    <w:rsid w:val="00651F01"/>
    <w:rsid w:val="006525E8"/>
    <w:rsid w:val="00665354"/>
    <w:rsid w:val="00665EFF"/>
    <w:rsid w:val="006660F0"/>
    <w:rsid w:val="006666F3"/>
    <w:rsid w:val="00666DE4"/>
    <w:rsid w:val="00667320"/>
    <w:rsid w:val="00670835"/>
    <w:rsid w:val="00672591"/>
    <w:rsid w:val="0068189B"/>
    <w:rsid w:val="00681C7A"/>
    <w:rsid w:val="00683E31"/>
    <w:rsid w:val="0069064B"/>
    <w:rsid w:val="006908C2"/>
    <w:rsid w:val="006916AE"/>
    <w:rsid w:val="00696179"/>
    <w:rsid w:val="006A18BC"/>
    <w:rsid w:val="006A316C"/>
    <w:rsid w:val="006A3C2B"/>
    <w:rsid w:val="006A4D62"/>
    <w:rsid w:val="006A630E"/>
    <w:rsid w:val="006B070C"/>
    <w:rsid w:val="006B1DE3"/>
    <w:rsid w:val="006B2F4A"/>
    <w:rsid w:val="006B37A0"/>
    <w:rsid w:val="006B49AB"/>
    <w:rsid w:val="006B6A41"/>
    <w:rsid w:val="006B6BAB"/>
    <w:rsid w:val="006C0F01"/>
    <w:rsid w:val="006C695E"/>
    <w:rsid w:val="006D3BC0"/>
    <w:rsid w:val="006D486F"/>
    <w:rsid w:val="006E07A7"/>
    <w:rsid w:val="006E20E6"/>
    <w:rsid w:val="006E3CB9"/>
    <w:rsid w:val="006E58AF"/>
    <w:rsid w:val="006E6FD8"/>
    <w:rsid w:val="006F0F6D"/>
    <w:rsid w:val="006F3ECC"/>
    <w:rsid w:val="006F43A0"/>
    <w:rsid w:val="006F61BE"/>
    <w:rsid w:val="006F6E5C"/>
    <w:rsid w:val="006F7F35"/>
    <w:rsid w:val="00713163"/>
    <w:rsid w:val="00716352"/>
    <w:rsid w:val="00721916"/>
    <w:rsid w:val="00723234"/>
    <w:rsid w:val="00724D45"/>
    <w:rsid w:val="007274D6"/>
    <w:rsid w:val="00734523"/>
    <w:rsid w:val="00734911"/>
    <w:rsid w:val="007359CC"/>
    <w:rsid w:val="00735ADC"/>
    <w:rsid w:val="0073788C"/>
    <w:rsid w:val="00737CA7"/>
    <w:rsid w:val="007409A9"/>
    <w:rsid w:val="00740B0E"/>
    <w:rsid w:val="00744F6B"/>
    <w:rsid w:val="00745C95"/>
    <w:rsid w:val="00753717"/>
    <w:rsid w:val="00754D3E"/>
    <w:rsid w:val="00757E4D"/>
    <w:rsid w:val="00763096"/>
    <w:rsid w:val="007633DB"/>
    <w:rsid w:val="0077551C"/>
    <w:rsid w:val="00777B93"/>
    <w:rsid w:val="00780E0A"/>
    <w:rsid w:val="00781F71"/>
    <w:rsid w:val="00782E9D"/>
    <w:rsid w:val="00795C05"/>
    <w:rsid w:val="00797A0A"/>
    <w:rsid w:val="007A4D1C"/>
    <w:rsid w:val="007B0518"/>
    <w:rsid w:val="007B7D91"/>
    <w:rsid w:val="007C03C9"/>
    <w:rsid w:val="007C4111"/>
    <w:rsid w:val="007D4AD3"/>
    <w:rsid w:val="007D79F1"/>
    <w:rsid w:val="007D7B1B"/>
    <w:rsid w:val="007E07D4"/>
    <w:rsid w:val="007E16D8"/>
    <w:rsid w:val="007E3658"/>
    <w:rsid w:val="007E4103"/>
    <w:rsid w:val="007F0B23"/>
    <w:rsid w:val="007F4BEC"/>
    <w:rsid w:val="007F6BAA"/>
    <w:rsid w:val="007F7F1A"/>
    <w:rsid w:val="0080023A"/>
    <w:rsid w:val="008039D8"/>
    <w:rsid w:val="00805F09"/>
    <w:rsid w:val="008123F7"/>
    <w:rsid w:val="00812797"/>
    <w:rsid w:val="00820A2A"/>
    <w:rsid w:val="00822356"/>
    <w:rsid w:val="00825003"/>
    <w:rsid w:val="008259D9"/>
    <w:rsid w:val="00832314"/>
    <w:rsid w:val="00832CC6"/>
    <w:rsid w:val="0083334F"/>
    <w:rsid w:val="00834D06"/>
    <w:rsid w:val="008374AB"/>
    <w:rsid w:val="00840C0A"/>
    <w:rsid w:val="00843F3E"/>
    <w:rsid w:val="00845760"/>
    <w:rsid w:val="0084650E"/>
    <w:rsid w:val="00856D6F"/>
    <w:rsid w:val="0086365E"/>
    <w:rsid w:val="00864BD1"/>
    <w:rsid w:val="008653CB"/>
    <w:rsid w:val="0086636B"/>
    <w:rsid w:val="0087446D"/>
    <w:rsid w:val="00881A37"/>
    <w:rsid w:val="00883B72"/>
    <w:rsid w:val="00884155"/>
    <w:rsid w:val="008849CC"/>
    <w:rsid w:val="00894E89"/>
    <w:rsid w:val="008965E9"/>
    <w:rsid w:val="008A11E2"/>
    <w:rsid w:val="008A1DEF"/>
    <w:rsid w:val="008A2FAE"/>
    <w:rsid w:val="008A2FC0"/>
    <w:rsid w:val="008A3670"/>
    <w:rsid w:val="008B0640"/>
    <w:rsid w:val="008B5808"/>
    <w:rsid w:val="008B5D92"/>
    <w:rsid w:val="008B6C3A"/>
    <w:rsid w:val="008C1279"/>
    <w:rsid w:val="008C1F8A"/>
    <w:rsid w:val="008C3F33"/>
    <w:rsid w:val="008C5B02"/>
    <w:rsid w:val="008C6948"/>
    <w:rsid w:val="008C6956"/>
    <w:rsid w:val="008D2F45"/>
    <w:rsid w:val="008D44C6"/>
    <w:rsid w:val="008D4FF7"/>
    <w:rsid w:val="008D5409"/>
    <w:rsid w:val="008E107E"/>
    <w:rsid w:val="008E39FB"/>
    <w:rsid w:val="008F05BE"/>
    <w:rsid w:val="008F194C"/>
    <w:rsid w:val="00900068"/>
    <w:rsid w:val="00901DD2"/>
    <w:rsid w:val="00904D4C"/>
    <w:rsid w:val="00907891"/>
    <w:rsid w:val="00907DDB"/>
    <w:rsid w:val="00910BA6"/>
    <w:rsid w:val="009113B2"/>
    <w:rsid w:val="00912EB7"/>
    <w:rsid w:val="00913CD6"/>
    <w:rsid w:val="00913E0E"/>
    <w:rsid w:val="009144E1"/>
    <w:rsid w:val="00916F4B"/>
    <w:rsid w:val="0092171B"/>
    <w:rsid w:val="00922FE7"/>
    <w:rsid w:val="0092380F"/>
    <w:rsid w:val="00924BBB"/>
    <w:rsid w:val="00926340"/>
    <w:rsid w:val="00926E9C"/>
    <w:rsid w:val="00927A71"/>
    <w:rsid w:val="009302C1"/>
    <w:rsid w:val="00931570"/>
    <w:rsid w:val="00931840"/>
    <w:rsid w:val="00937184"/>
    <w:rsid w:val="00937DDC"/>
    <w:rsid w:val="0094117F"/>
    <w:rsid w:val="00942746"/>
    <w:rsid w:val="00942C2E"/>
    <w:rsid w:val="00943B98"/>
    <w:rsid w:val="00944806"/>
    <w:rsid w:val="00952EB0"/>
    <w:rsid w:val="00954520"/>
    <w:rsid w:val="00955446"/>
    <w:rsid w:val="009557CB"/>
    <w:rsid w:val="0095675D"/>
    <w:rsid w:val="009608B8"/>
    <w:rsid w:val="00960A83"/>
    <w:rsid w:val="00961444"/>
    <w:rsid w:val="009614CE"/>
    <w:rsid w:val="00962D94"/>
    <w:rsid w:val="00965BA9"/>
    <w:rsid w:val="00965F10"/>
    <w:rsid w:val="00977911"/>
    <w:rsid w:val="00983965"/>
    <w:rsid w:val="00990FA3"/>
    <w:rsid w:val="0099115C"/>
    <w:rsid w:val="00995308"/>
    <w:rsid w:val="0099686F"/>
    <w:rsid w:val="009979D5"/>
    <w:rsid w:val="00997BBA"/>
    <w:rsid w:val="009A071E"/>
    <w:rsid w:val="009B7548"/>
    <w:rsid w:val="009B7FEB"/>
    <w:rsid w:val="009C5F8A"/>
    <w:rsid w:val="009D211E"/>
    <w:rsid w:val="009D24D7"/>
    <w:rsid w:val="009D6235"/>
    <w:rsid w:val="009E3EBE"/>
    <w:rsid w:val="009E71F6"/>
    <w:rsid w:val="009F07C2"/>
    <w:rsid w:val="009F105E"/>
    <w:rsid w:val="009F5A83"/>
    <w:rsid w:val="00A00BC3"/>
    <w:rsid w:val="00A0491D"/>
    <w:rsid w:val="00A05115"/>
    <w:rsid w:val="00A14D07"/>
    <w:rsid w:val="00A23685"/>
    <w:rsid w:val="00A36C51"/>
    <w:rsid w:val="00A37CB2"/>
    <w:rsid w:val="00A41635"/>
    <w:rsid w:val="00A42C1E"/>
    <w:rsid w:val="00A4483D"/>
    <w:rsid w:val="00A5590A"/>
    <w:rsid w:val="00A55C24"/>
    <w:rsid w:val="00A6346A"/>
    <w:rsid w:val="00A661C9"/>
    <w:rsid w:val="00A66A48"/>
    <w:rsid w:val="00A70408"/>
    <w:rsid w:val="00A70AD8"/>
    <w:rsid w:val="00A70FA2"/>
    <w:rsid w:val="00A71666"/>
    <w:rsid w:val="00A72477"/>
    <w:rsid w:val="00A7296E"/>
    <w:rsid w:val="00A72BA3"/>
    <w:rsid w:val="00A733C6"/>
    <w:rsid w:val="00A73B4A"/>
    <w:rsid w:val="00A76AEB"/>
    <w:rsid w:val="00A82D75"/>
    <w:rsid w:val="00A835BC"/>
    <w:rsid w:val="00A8432F"/>
    <w:rsid w:val="00A8554C"/>
    <w:rsid w:val="00A90804"/>
    <w:rsid w:val="00A93659"/>
    <w:rsid w:val="00A963DB"/>
    <w:rsid w:val="00A968D2"/>
    <w:rsid w:val="00A972D7"/>
    <w:rsid w:val="00A97B57"/>
    <w:rsid w:val="00AA06D4"/>
    <w:rsid w:val="00AA2CB9"/>
    <w:rsid w:val="00AA2ECC"/>
    <w:rsid w:val="00AA6168"/>
    <w:rsid w:val="00AB0548"/>
    <w:rsid w:val="00AB139A"/>
    <w:rsid w:val="00AB21C4"/>
    <w:rsid w:val="00AB3707"/>
    <w:rsid w:val="00AB3B60"/>
    <w:rsid w:val="00AC2B4A"/>
    <w:rsid w:val="00AC58C5"/>
    <w:rsid w:val="00AC619C"/>
    <w:rsid w:val="00AD1124"/>
    <w:rsid w:val="00AD64AA"/>
    <w:rsid w:val="00AD7C83"/>
    <w:rsid w:val="00AE0DB9"/>
    <w:rsid w:val="00AE2FE4"/>
    <w:rsid w:val="00AE3665"/>
    <w:rsid w:val="00AE3C36"/>
    <w:rsid w:val="00AE3EE4"/>
    <w:rsid w:val="00AE49BB"/>
    <w:rsid w:val="00AE51EE"/>
    <w:rsid w:val="00AE6891"/>
    <w:rsid w:val="00AE6A8D"/>
    <w:rsid w:val="00AF2C3A"/>
    <w:rsid w:val="00AF4C68"/>
    <w:rsid w:val="00AF7A5D"/>
    <w:rsid w:val="00B011D8"/>
    <w:rsid w:val="00B016B3"/>
    <w:rsid w:val="00B04877"/>
    <w:rsid w:val="00B0569B"/>
    <w:rsid w:val="00B079E8"/>
    <w:rsid w:val="00B10D60"/>
    <w:rsid w:val="00B114DD"/>
    <w:rsid w:val="00B125B2"/>
    <w:rsid w:val="00B12D80"/>
    <w:rsid w:val="00B13ACF"/>
    <w:rsid w:val="00B1412C"/>
    <w:rsid w:val="00B15BEE"/>
    <w:rsid w:val="00B225CA"/>
    <w:rsid w:val="00B22B95"/>
    <w:rsid w:val="00B311E1"/>
    <w:rsid w:val="00B32D4C"/>
    <w:rsid w:val="00B34682"/>
    <w:rsid w:val="00B347DF"/>
    <w:rsid w:val="00B35915"/>
    <w:rsid w:val="00B4186D"/>
    <w:rsid w:val="00B43836"/>
    <w:rsid w:val="00B47F8F"/>
    <w:rsid w:val="00B5276D"/>
    <w:rsid w:val="00B56B06"/>
    <w:rsid w:val="00B64B1F"/>
    <w:rsid w:val="00B661FD"/>
    <w:rsid w:val="00B67BA1"/>
    <w:rsid w:val="00B72910"/>
    <w:rsid w:val="00B72C4D"/>
    <w:rsid w:val="00B74F03"/>
    <w:rsid w:val="00B76323"/>
    <w:rsid w:val="00B829D5"/>
    <w:rsid w:val="00B85C61"/>
    <w:rsid w:val="00B8676E"/>
    <w:rsid w:val="00B86AB3"/>
    <w:rsid w:val="00B86DD0"/>
    <w:rsid w:val="00B871BC"/>
    <w:rsid w:val="00B87572"/>
    <w:rsid w:val="00B87B6C"/>
    <w:rsid w:val="00B913BE"/>
    <w:rsid w:val="00B920B9"/>
    <w:rsid w:val="00B963E9"/>
    <w:rsid w:val="00BA0A1E"/>
    <w:rsid w:val="00BA2173"/>
    <w:rsid w:val="00BA240C"/>
    <w:rsid w:val="00BB2E86"/>
    <w:rsid w:val="00BB4054"/>
    <w:rsid w:val="00BB49CB"/>
    <w:rsid w:val="00BC03AC"/>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B1A"/>
    <w:rsid w:val="00BE6E8F"/>
    <w:rsid w:val="00BE725B"/>
    <w:rsid w:val="00BF0CC7"/>
    <w:rsid w:val="00BF1AC7"/>
    <w:rsid w:val="00BF367A"/>
    <w:rsid w:val="00BF3C67"/>
    <w:rsid w:val="00BF5084"/>
    <w:rsid w:val="00BF7889"/>
    <w:rsid w:val="00C04FD9"/>
    <w:rsid w:val="00C12D2F"/>
    <w:rsid w:val="00C15D65"/>
    <w:rsid w:val="00C16750"/>
    <w:rsid w:val="00C16D86"/>
    <w:rsid w:val="00C227FF"/>
    <w:rsid w:val="00C25B58"/>
    <w:rsid w:val="00C25BE2"/>
    <w:rsid w:val="00C25F55"/>
    <w:rsid w:val="00C27A1A"/>
    <w:rsid w:val="00C303BE"/>
    <w:rsid w:val="00C32154"/>
    <w:rsid w:val="00C33651"/>
    <w:rsid w:val="00C33EBE"/>
    <w:rsid w:val="00C34B17"/>
    <w:rsid w:val="00C34F6D"/>
    <w:rsid w:val="00C367C2"/>
    <w:rsid w:val="00C428D6"/>
    <w:rsid w:val="00C46592"/>
    <w:rsid w:val="00C471D2"/>
    <w:rsid w:val="00C5037C"/>
    <w:rsid w:val="00C506E1"/>
    <w:rsid w:val="00C507B1"/>
    <w:rsid w:val="00C528B2"/>
    <w:rsid w:val="00C60087"/>
    <w:rsid w:val="00C60EE4"/>
    <w:rsid w:val="00C65655"/>
    <w:rsid w:val="00C660A0"/>
    <w:rsid w:val="00C67C6B"/>
    <w:rsid w:val="00C72DB5"/>
    <w:rsid w:val="00C80922"/>
    <w:rsid w:val="00C8267A"/>
    <w:rsid w:val="00C850B5"/>
    <w:rsid w:val="00C8635D"/>
    <w:rsid w:val="00C90766"/>
    <w:rsid w:val="00C90D46"/>
    <w:rsid w:val="00C91D4C"/>
    <w:rsid w:val="00C95D45"/>
    <w:rsid w:val="00CA1605"/>
    <w:rsid w:val="00CA3C55"/>
    <w:rsid w:val="00CA4EA1"/>
    <w:rsid w:val="00CB5145"/>
    <w:rsid w:val="00CC0871"/>
    <w:rsid w:val="00CC1510"/>
    <w:rsid w:val="00CC21AF"/>
    <w:rsid w:val="00CC4350"/>
    <w:rsid w:val="00CC7938"/>
    <w:rsid w:val="00CD4905"/>
    <w:rsid w:val="00CD7227"/>
    <w:rsid w:val="00CE3F4A"/>
    <w:rsid w:val="00CE4C93"/>
    <w:rsid w:val="00CE6521"/>
    <w:rsid w:val="00CE6A5A"/>
    <w:rsid w:val="00CF32CD"/>
    <w:rsid w:val="00CF4B15"/>
    <w:rsid w:val="00CF7F42"/>
    <w:rsid w:val="00D00057"/>
    <w:rsid w:val="00D01513"/>
    <w:rsid w:val="00D0537D"/>
    <w:rsid w:val="00D11ED2"/>
    <w:rsid w:val="00D126E2"/>
    <w:rsid w:val="00D13444"/>
    <w:rsid w:val="00D14458"/>
    <w:rsid w:val="00D155AD"/>
    <w:rsid w:val="00D20536"/>
    <w:rsid w:val="00D22292"/>
    <w:rsid w:val="00D22629"/>
    <w:rsid w:val="00D302BF"/>
    <w:rsid w:val="00D302C5"/>
    <w:rsid w:val="00D324FF"/>
    <w:rsid w:val="00D32580"/>
    <w:rsid w:val="00D35A02"/>
    <w:rsid w:val="00D37395"/>
    <w:rsid w:val="00D37DEF"/>
    <w:rsid w:val="00D4054C"/>
    <w:rsid w:val="00D418BA"/>
    <w:rsid w:val="00D4350E"/>
    <w:rsid w:val="00D43E01"/>
    <w:rsid w:val="00D46891"/>
    <w:rsid w:val="00D47492"/>
    <w:rsid w:val="00D51727"/>
    <w:rsid w:val="00D5479D"/>
    <w:rsid w:val="00D54A7E"/>
    <w:rsid w:val="00D62D6C"/>
    <w:rsid w:val="00D64772"/>
    <w:rsid w:val="00D649B5"/>
    <w:rsid w:val="00D67E00"/>
    <w:rsid w:val="00D67EE9"/>
    <w:rsid w:val="00D72412"/>
    <w:rsid w:val="00D73804"/>
    <w:rsid w:val="00D81D5E"/>
    <w:rsid w:val="00D82085"/>
    <w:rsid w:val="00D86F7B"/>
    <w:rsid w:val="00D9085B"/>
    <w:rsid w:val="00D90AA7"/>
    <w:rsid w:val="00D92388"/>
    <w:rsid w:val="00D94714"/>
    <w:rsid w:val="00D9692F"/>
    <w:rsid w:val="00DA451C"/>
    <w:rsid w:val="00DA4709"/>
    <w:rsid w:val="00DA5949"/>
    <w:rsid w:val="00DA5A70"/>
    <w:rsid w:val="00DA7239"/>
    <w:rsid w:val="00DB347C"/>
    <w:rsid w:val="00DB356E"/>
    <w:rsid w:val="00DB54F2"/>
    <w:rsid w:val="00DB5E46"/>
    <w:rsid w:val="00DC083E"/>
    <w:rsid w:val="00DC1F0F"/>
    <w:rsid w:val="00DC2DD7"/>
    <w:rsid w:val="00DC602C"/>
    <w:rsid w:val="00DD0796"/>
    <w:rsid w:val="00DD7C2D"/>
    <w:rsid w:val="00DE060D"/>
    <w:rsid w:val="00DE2804"/>
    <w:rsid w:val="00DE36E4"/>
    <w:rsid w:val="00DE3D37"/>
    <w:rsid w:val="00DF01F8"/>
    <w:rsid w:val="00DF21F8"/>
    <w:rsid w:val="00DF2C7E"/>
    <w:rsid w:val="00E014F9"/>
    <w:rsid w:val="00E0555B"/>
    <w:rsid w:val="00E05F45"/>
    <w:rsid w:val="00E07052"/>
    <w:rsid w:val="00E07DF5"/>
    <w:rsid w:val="00E15B41"/>
    <w:rsid w:val="00E2288C"/>
    <w:rsid w:val="00E22F37"/>
    <w:rsid w:val="00E245FE"/>
    <w:rsid w:val="00E27130"/>
    <w:rsid w:val="00E271AA"/>
    <w:rsid w:val="00E338B1"/>
    <w:rsid w:val="00E37415"/>
    <w:rsid w:val="00E423A7"/>
    <w:rsid w:val="00E45B58"/>
    <w:rsid w:val="00E46C4C"/>
    <w:rsid w:val="00E51354"/>
    <w:rsid w:val="00E53867"/>
    <w:rsid w:val="00E56EC7"/>
    <w:rsid w:val="00E609DC"/>
    <w:rsid w:val="00E60B4F"/>
    <w:rsid w:val="00E62532"/>
    <w:rsid w:val="00E666DA"/>
    <w:rsid w:val="00E71237"/>
    <w:rsid w:val="00E728B0"/>
    <w:rsid w:val="00E75389"/>
    <w:rsid w:val="00E75B9B"/>
    <w:rsid w:val="00E80BF9"/>
    <w:rsid w:val="00E80C46"/>
    <w:rsid w:val="00E81AAB"/>
    <w:rsid w:val="00E83DC8"/>
    <w:rsid w:val="00E85BC6"/>
    <w:rsid w:val="00E87FB1"/>
    <w:rsid w:val="00E912E2"/>
    <w:rsid w:val="00E92CCA"/>
    <w:rsid w:val="00E960CD"/>
    <w:rsid w:val="00E96CB9"/>
    <w:rsid w:val="00E97592"/>
    <w:rsid w:val="00E97707"/>
    <w:rsid w:val="00EA1591"/>
    <w:rsid w:val="00EA2A5B"/>
    <w:rsid w:val="00EA38F3"/>
    <w:rsid w:val="00EA74DE"/>
    <w:rsid w:val="00EB013A"/>
    <w:rsid w:val="00EB243C"/>
    <w:rsid w:val="00EB4EA1"/>
    <w:rsid w:val="00EB518B"/>
    <w:rsid w:val="00EB608D"/>
    <w:rsid w:val="00EC08C8"/>
    <w:rsid w:val="00EC109B"/>
    <w:rsid w:val="00EC15BC"/>
    <w:rsid w:val="00EC4B88"/>
    <w:rsid w:val="00EC53A9"/>
    <w:rsid w:val="00EC66A1"/>
    <w:rsid w:val="00EC784B"/>
    <w:rsid w:val="00EC7D70"/>
    <w:rsid w:val="00ED07F7"/>
    <w:rsid w:val="00ED2477"/>
    <w:rsid w:val="00ED574E"/>
    <w:rsid w:val="00ED6444"/>
    <w:rsid w:val="00EE0057"/>
    <w:rsid w:val="00EE1D2B"/>
    <w:rsid w:val="00EE49CC"/>
    <w:rsid w:val="00EE68FE"/>
    <w:rsid w:val="00EE7361"/>
    <w:rsid w:val="00EF07DB"/>
    <w:rsid w:val="00EF34EC"/>
    <w:rsid w:val="00EF65EE"/>
    <w:rsid w:val="00F03268"/>
    <w:rsid w:val="00F043DD"/>
    <w:rsid w:val="00F049AB"/>
    <w:rsid w:val="00F04CFB"/>
    <w:rsid w:val="00F10D0C"/>
    <w:rsid w:val="00F11192"/>
    <w:rsid w:val="00F13060"/>
    <w:rsid w:val="00F158E2"/>
    <w:rsid w:val="00F15F22"/>
    <w:rsid w:val="00F16CDE"/>
    <w:rsid w:val="00F17CDD"/>
    <w:rsid w:val="00F22E21"/>
    <w:rsid w:val="00F23569"/>
    <w:rsid w:val="00F23B24"/>
    <w:rsid w:val="00F2798C"/>
    <w:rsid w:val="00F35B53"/>
    <w:rsid w:val="00F36AB7"/>
    <w:rsid w:val="00F43827"/>
    <w:rsid w:val="00F4527C"/>
    <w:rsid w:val="00F463E7"/>
    <w:rsid w:val="00F5418D"/>
    <w:rsid w:val="00F77220"/>
    <w:rsid w:val="00F96E0A"/>
    <w:rsid w:val="00FA0546"/>
    <w:rsid w:val="00FA56A5"/>
    <w:rsid w:val="00FA679B"/>
    <w:rsid w:val="00FA7897"/>
    <w:rsid w:val="00FB1C4B"/>
    <w:rsid w:val="00FB506E"/>
    <w:rsid w:val="00FB5B32"/>
    <w:rsid w:val="00FB6958"/>
    <w:rsid w:val="00FB720E"/>
    <w:rsid w:val="00FC1B6D"/>
    <w:rsid w:val="00FC2868"/>
    <w:rsid w:val="00FC410F"/>
    <w:rsid w:val="00FD09AD"/>
    <w:rsid w:val="00FD5B42"/>
    <w:rsid w:val="00FE06CE"/>
    <w:rsid w:val="00FE36B0"/>
    <w:rsid w:val="00FE5468"/>
    <w:rsid w:val="00FE6175"/>
    <w:rsid w:val="00FE6292"/>
    <w:rsid w:val="00FF0F0C"/>
    <w:rsid w:val="00FF2E89"/>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642FF2"/>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F13060"/>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AC2B4A"/>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1">
    <w:name w:val="Unresolved Mention1"/>
    <w:basedOn w:val="DefaultParagraphFont"/>
    <w:uiPriority w:val="99"/>
    <w:semiHidden/>
    <w:unhideWhenUsed/>
    <w:rsid w:val="002516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dsbnet.ca/fr/" TargetMode="External"/><Relationship Id="rId18" Type="http://schemas.openxmlformats.org/officeDocument/2006/relationships/hyperlink" Target="https://www.legalaid.on.ca/fr/autres-moyens-dobtenir-de-laide/" TargetMode="External"/><Relationship Id="rId26" Type="http://schemas.openxmlformats.org/officeDocument/2006/relationships/hyperlink" Target="https://pdsbnet.ca/fr/ecoles/w-ross-macdonald/services/bibliotheque/service-ontarien-de-ressources-educatives-en-format-de-substitution-sorefs/" TargetMode="External"/><Relationship Id="rId39" Type="http://schemas.openxmlformats.org/officeDocument/2006/relationships/hyperlink" Target="https://www.neads.ca/fr/norc/eag/index.php?id=" TargetMode="External"/><Relationship Id="rId3" Type="http://schemas.openxmlformats.org/officeDocument/2006/relationships/styles" Target="styles.xml"/><Relationship Id="rId21" Type="http://schemas.openxmlformats.org/officeDocument/2006/relationships/hyperlink" Target="https://www.probonoontario.org/hotline/" TargetMode="External"/><Relationship Id="rId34" Type="http://schemas.openxmlformats.org/officeDocument/2006/relationships/hyperlink" Target="http://dev.archdisabilitylaw.ca/resource/advocacy-toolkit-your-right-to-not-be-excluded-from-school-in-ontario/"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legalaid.on.ca/fr/services/comment-faire-une-demande-daide-juridique/" TargetMode="External"/><Relationship Id="rId25" Type="http://schemas.openxmlformats.org/officeDocument/2006/relationships/hyperlink" Target="https://viewson.ca/" TargetMode="External"/><Relationship Id="rId33" Type="http://schemas.openxmlformats.org/officeDocument/2006/relationships/hyperlink" Target="https://archdisabilitylaw.ca/resource/guide-human-rights-and-education-in-ontario-a-general-guide-for-students/" TargetMode="External"/><Relationship Id="rId38" Type="http://schemas.openxmlformats.org/officeDocument/2006/relationships/hyperlink" Target="https://www.neads.ca/"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egalaid.on.ca/en/getting/eligibility.asp" TargetMode="External"/><Relationship Id="rId20" Type="http://schemas.openxmlformats.org/officeDocument/2006/relationships/hyperlink" Target="https://www.legalaid.on.ca/fr/legal-clinics/" TargetMode="External"/><Relationship Id="rId29" Type="http://schemas.openxmlformats.org/officeDocument/2006/relationships/hyperlink" Target="https://nnels.ca/fr" TargetMode="External"/><Relationship Id="rId41"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foundation.on.ca/fr/" TargetMode="External"/><Relationship Id="rId24" Type="http://schemas.openxmlformats.org/officeDocument/2006/relationships/hyperlink" Target="https://www.advocacyforinclusion.com/" TargetMode="External"/><Relationship Id="rId32" Type="http://schemas.openxmlformats.org/officeDocument/2006/relationships/hyperlink" Target="http://dev.archdisabilitylaw.ca/resource/advocacy-toolkit-service-animals-in-schools-in-ontario/" TargetMode="External"/><Relationship Id="rId37" Type="http://schemas.openxmlformats.org/officeDocument/2006/relationships/hyperlink" Target="https://www.transitionresourceguide.ca/fr" TargetMode="External"/><Relationship Id="rId40" Type="http://schemas.openxmlformats.org/officeDocument/2006/relationships/hyperlink" Target="http://www.accessiblecampus.ca/f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nib.ca/fr/soutenir-inca/defense-des-droits?region=qc" TargetMode="External"/><Relationship Id="rId23" Type="http://schemas.openxmlformats.org/officeDocument/2006/relationships/hyperlink" Target="https://archdisabilitylaw.ca/services/legal-services/" TargetMode="External"/><Relationship Id="rId28" Type="http://schemas.openxmlformats.org/officeDocument/2006/relationships/hyperlink" Target="https://celalibrary.ca/" TargetMode="External"/><Relationship Id="rId36" Type="http://schemas.openxmlformats.org/officeDocument/2006/relationships/hyperlink" Target="http://education.easterseals.org/" TargetMode="External"/><Relationship Id="rId10" Type="http://schemas.openxmlformats.org/officeDocument/2006/relationships/hyperlink" Target="https://cnib.ca/fr/soutenir-inca/defense-des-droits/campagnes-actuelles-menees-en-ontario/connaissez-vos-droits?region=qc" TargetMode="External"/><Relationship Id="rId19" Type="http://schemas.openxmlformats.org/officeDocument/2006/relationships/hyperlink" Target="https://www.legalaid.on.ca/fr/services/cliniques-juridiques/" TargetMode="External"/><Relationship Id="rId31" Type="http://schemas.openxmlformats.org/officeDocument/2006/relationships/hyperlink" Target="https://archdisabilitylaw.c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nib.ca/fr/programmes-et-services/apprendre/programmes-pour-les-enfants-et-les-jeunes?region=qc" TargetMode="External"/><Relationship Id="rId22" Type="http://schemas.openxmlformats.org/officeDocument/2006/relationships/hyperlink" Target="https://www.hrlsc.on.ca/fr/communiquez-avec-le-cajdp/communiquez-avec-le-centre-d%E2%80%99assistance-juridique-en-mati%C3%A8re-de-droits-de" TargetMode="External"/><Relationship Id="rId27" Type="http://schemas.openxmlformats.org/officeDocument/2006/relationships/hyperlink" Target="https://pdsbnet.ca/fr/" TargetMode="External"/><Relationship Id="rId30" Type="http://schemas.openxmlformats.org/officeDocument/2006/relationships/hyperlink" Target="https://www.ombudsman.on.ca/ce-que-nous-faisons/sujets/education" TargetMode="External"/><Relationship Id="rId35" Type="http://schemas.openxmlformats.org/officeDocument/2006/relationships/hyperlink" Target="http://www.schooladvocacy.ca/"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5F67A-999D-42F8-814A-516498CD6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5298</Words>
  <Characters>30203</Characters>
  <Application>Microsoft Office Word</Application>
  <DocSecurity>0</DocSecurity>
  <Lines>251</Lines>
  <Paragraphs>70</Paragraphs>
  <ScaleCrop>false</ScaleCrop>
  <Company/>
  <LinksUpToDate>false</LinksUpToDate>
  <CharactersWithSpaces>35431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2019-10-04T20:17:00Z</dcterms:created>
  <dcterms:modified xsi:type="dcterms:W3CDTF">2019-12-03T17:45:00Z</dcterms:modified>
</cp:coreProperties>
</file>